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F10" w:rsidRPr="00613F10" w:rsidRDefault="00613F10" w:rsidP="00613F10">
      <w:pPr>
        <w:pStyle w:val="Title"/>
        <w:jc w:val="left"/>
        <w:rPr>
          <w:caps w:val="0"/>
        </w:rPr>
      </w:pPr>
      <w:r w:rsidRPr="00613F10">
        <w:rPr>
          <w:caps w:val="0"/>
        </w:rPr>
        <w:t>E</w:t>
      </w:r>
      <w:r>
        <w:rPr>
          <w:caps w:val="0"/>
        </w:rPr>
        <w:t>nhanced implicit-iterative coupling algorithms for strong-coupled multiphysics</w:t>
      </w:r>
    </w:p>
    <w:p w:rsidR="00F65D87" w:rsidRDefault="000707E1" w:rsidP="00613F10">
      <w:pPr>
        <w:jc w:val="right"/>
      </w:pPr>
      <w:r w:rsidRPr="00267461">
        <w:br/>
      </w:r>
      <w:r w:rsidR="00267461" w:rsidRPr="00267461">
        <w:t xml:space="preserve">Dr. </w:t>
      </w:r>
      <w:r w:rsidR="00613F10">
        <w:t>E</w:t>
      </w:r>
      <w:r w:rsidRPr="00267461">
        <w:t xml:space="preserve">. </w:t>
      </w:r>
      <w:r w:rsidR="00613F10">
        <w:t>Veron</w:t>
      </w:r>
      <w:r w:rsidRPr="00267461">
        <w:t xml:space="preserve">, Dr. </w:t>
      </w:r>
      <w:r w:rsidR="00613F10">
        <w:t>A</w:t>
      </w:r>
      <w:r w:rsidRPr="00267461">
        <w:t xml:space="preserve">. </w:t>
      </w:r>
      <w:r w:rsidR="00613F10">
        <w:rPr>
          <w:rFonts w:cs="Arial"/>
        </w:rPr>
        <w:t>Kürkchübasche</w:t>
      </w:r>
      <w:r w:rsidRPr="00267461">
        <w:t xml:space="preserve">, </w:t>
      </w:r>
      <w:r w:rsidR="00613F10">
        <w:t>Mr</w:t>
      </w:r>
      <w:r w:rsidRPr="00267461">
        <w:t xml:space="preserve">. </w:t>
      </w:r>
      <w:r w:rsidR="00613F10">
        <w:t>S</w:t>
      </w:r>
      <w:r w:rsidRPr="00267461">
        <w:t xml:space="preserve">. </w:t>
      </w:r>
      <w:r w:rsidR="00613F10">
        <w:rPr>
          <w:rFonts w:cs="Arial"/>
        </w:rPr>
        <w:t>Subbarayalu</w:t>
      </w:r>
      <w:r w:rsidR="00722BA4">
        <w:br/>
      </w:r>
      <w:r w:rsidRPr="001D0404">
        <w:rPr>
          <w:i/>
        </w:rPr>
        <w:t>(</w:t>
      </w:r>
      <w:r w:rsidR="00613F10" w:rsidRPr="00975729">
        <w:rPr>
          <w:i/>
        </w:rPr>
        <w:t>Dassault Systemes UK Ltd</w:t>
      </w:r>
      <w:r w:rsidR="00613F10">
        <w:rPr>
          <w:i/>
        </w:rPr>
        <w:t>,</w:t>
      </w:r>
      <w:r w:rsidR="00613F10" w:rsidRPr="00975729">
        <w:rPr>
          <w:i/>
        </w:rPr>
        <w:t xml:space="preserve"> </w:t>
      </w:r>
      <w:r w:rsidR="00613F10">
        <w:rPr>
          <w:i/>
        </w:rPr>
        <w:t>United Kingdom</w:t>
      </w:r>
      <w:r w:rsidRPr="001D0404">
        <w:rPr>
          <w:i/>
        </w:rPr>
        <w:t>)</w:t>
      </w:r>
    </w:p>
    <w:p w:rsidR="00313D13" w:rsidRPr="001D0404" w:rsidRDefault="001D0404" w:rsidP="00313D13">
      <w:pPr>
        <w:pStyle w:val="Author"/>
        <w:rPr>
          <w:rStyle w:val="Strong"/>
        </w:rPr>
      </w:pPr>
      <w:r w:rsidRPr="001D0404">
        <w:rPr>
          <w:rStyle w:val="Strong"/>
        </w:rPr>
        <w:t>Abstract</w:t>
      </w:r>
    </w:p>
    <w:p w:rsidR="00613F10" w:rsidRPr="00AC1C6C" w:rsidRDefault="00613F10" w:rsidP="00613F10">
      <w:pPr>
        <w:rPr>
          <w:rFonts w:cs="Arial"/>
        </w:rPr>
      </w:pPr>
      <w:r w:rsidRPr="00AC1C6C">
        <w:rPr>
          <w:rFonts w:cs="Arial"/>
        </w:rPr>
        <w:t>In a co-simulation</w:t>
      </w:r>
      <w:r>
        <w:rPr>
          <w:rFonts w:cs="Arial"/>
        </w:rPr>
        <w:t xml:space="preserve"> [FEL01]</w:t>
      </w:r>
      <w:r w:rsidRPr="00AC1C6C">
        <w:rPr>
          <w:rFonts w:cs="Arial"/>
        </w:rPr>
        <w:t>, the engineering problem is decomposed into two or more sub</w:t>
      </w:r>
      <w:r>
        <w:rPr>
          <w:rFonts w:cs="Arial"/>
        </w:rPr>
        <w:t>domains</w:t>
      </w:r>
      <w:r w:rsidRPr="00AC1C6C">
        <w:rPr>
          <w:rFonts w:cs="Arial"/>
        </w:rPr>
        <w:t>, with each sub</w:t>
      </w:r>
      <w:r>
        <w:rPr>
          <w:rFonts w:cs="Arial"/>
        </w:rPr>
        <w:t>domain</w:t>
      </w:r>
      <w:r w:rsidRPr="00AC1C6C">
        <w:rPr>
          <w:rFonts w:cs="Arial"/>
        </w:rPr>
        <w:t xml:space="preserve"> solved </w:t>
      </w:r>
      <w:r>
        <w:rPr>
          <w:rFonts w:cs="Arial"/>
        </w:rPr>
        <w:t>individually while continually exchanging data on their boundaries.</w:t>
      </w:r>
      <w:r w:rsidRPr="00AC1C6C">
        <w:rPr>
          <w:rFonts w:cs="Arial"/>
        </w:rPr>
        <w:t xml:space="preserve"> </w:t>
      </w:r>
      <w:r>
        <w:rPr>
          <w:rFonts w:cs="Arial"/>
        </w:rPr>
        <w:t>A common use case</w:t>
      </w:r>
      <w:r w:rsidRPr="00AC1C6C">
        <w:rPr>
          <w:rFonts w:cs="Arial"/>
        </w:rPr>
        <w:t xml:space="preserve"> is fluid-structure interaction, in which computational structural</w:t>
      </w:r>
      <w:r>
        <w:rPr>
          <w:rFonts w:cs="Arial"/>
        </w:rPr>
        <w:t xml:space="preserve"> and fluid</w:t>
      </w:r>
      <w:r w:rsidRPr="00AC1C6C">
        <w:rPr>
          <w:rFonts w:cs="Arial"/>
        </w:rPr>
        <w:t xml:space="preserve"> mecha</w:t>
      </w:r>
      <w:r>
        <w:rPr>
          <w:rFonts w:cs="Arial"/>
        </w:rPr>
        <w:t>nics solvers are used and interact over common interface regions.</w:t>
      </w:r>
      <w:r w:rsidRPr="00AC1C6C">
        <w:rPr>
          <w:rFonts w:cs="Arial"/>
        </w:rPr>
        <w:t xml:space="preserve"> This partitioned treatment </w:t>
      </w:r>
      <w:r>
        <w:rPr>
          <w:rFonts w:cs="Arial"/>
        </w:rPr>
        <w:t xml:space="preserve">has many merits but also </w:t>
      </w:r>
      <w:r w:rsidRPr="00AC1C6C">
        <w:rPr>
          <w:rFonts w:cs="Arial"/>
        </w:rPr>
        <w:t>poses stability and accuracy challenges when the physics coupling is strong; for example, when the fluid and structure have similar densities</w:t>
      </w:r>
      <w:r>
        <w:rPr>
          <w:rFonts w:cs="Arial"/>
        </w:rPr>
        <w:t xml:space="preserve"> [CAU04],</w:t>
      </w:r>
      <w:r w:rsidRPr="00AC1C6C">
        <w:rPr>
          <w:rFonts w:cs="Arial"/>
        </w:rPr>
        <w:t xml:space="preserve"> such as in the case of blood flow in an artery or a compliant structure subjected to forces imposed by a heavy and incompressible fluid.</w:t>
      </w:r>
    </w:p>
    <w:p w:rsidR="00613F10" w:rsidRDefault="00613F10" w:rsidP="00613F10">
      <w:r w:rsidRPr="00AC1C6C">
        <w:rPr>
          <w:rFonts w:cs="Arial"/>
        </w:rPr>
        <w:t xml:space="preserve">In recent years, numerical techniques, </w:t>
      </w:r>
      <w:r>
        <w:rPr>
          <w:rFonts w:cs="Arial"/>
        </w:rPr>
        <w:t>called</w:t>
      </w:r>
      <w:r w:rsidRPr="00AC1C6C">
        <w:rPr>
          <w:rFonts w:cs="Arial"/>
        </w:rPr>
        <w:t xml:space="preserve"> accelerator methods, have been developed</w:t>
      </w:r>
      <w:r>
        <w:rPr>
          <w:rFonts w:cs="Arial"/>
        </w:rPr>
        <w:t xml:space="preserve"> [DEG10, UEK16]</w:t>
      </w:r>
      <w:r w:rsidRPr="00AC1C6C">
        <w:rPr>
          <w:rFonts w:cs="Arial"/>
        </w:rPr>
        <w:t>. These accelerators enhance the coupling by enlarging the convergence radius from a stability point of view;</w:t>
      </w:r>
      <w:r>
        <w:rPr>
          <w:rFonts w:cs="Arial"/>
        </w:rPr>
        <w:t xml:space="preserve"> i</w:t>
      </w:r>
      <w:r w:rsidRPr="00AC1C6C">
        <w:rPr>
          <w:rFonts w:cs="Arial"/>
        </w:rPr>
        <w:t xml:space="preserve">n other words, </w:t>
      </w:r>
      <w:r>
        <w:rPr>
          <w:rFonts w:cs="Arial"/>
        </w:rPr>
        <w:t>the accelerators</w:t>
      </w:r>
      <w:r w:rsidRPr="00AC1C6C">
        <w:rPr>
          <w:rFonts w:cs="Arial"/>
        </w:rPr>
        <w:t xml:space="preserve"> </w:t>
      </w:r>
      <w:r>
        <w:rPr>
          <w:rFonts w:cs="Arial"/>
        </w:rPr>
        <w:t>allow</w:t>
      </w:r>
      <w:r w:rsidRPr="00AC1C6C">
        <w:rPr>
          <w:rFonts w:cs="Arial"/>
        </w:rPr>
        <w:t xml:space="preserve"> us to solve strong</w:t>
      </w:r>
      <w:r>
        <w:rPr>
          <w:rFonts w:cs="Arial"/>
        </w:rPr>
        <w:t>ly</w:t>
      </w:r>
      <w:r w:rsidRPr="00AC1C6C">
        <w:rPr>
          <w:rFonts w:cs="Arial"/>
        </w:rPr>
        <w:t xml:space="preserve">-coupled physics problems that we </w:t>
      </w:r>
      <w:r>
        <w:rPr>
          <w:rFonts w:cs="Arial"/>
        </w:rPr>
        <w:t>could not</w:t>
      </w:r>
      <w:r w:rsidRPr="00AC1C6C">
        <w:rPr>
          <w:rFonts w:cs="Arial"/>
        </w:rPr>
        <w:t xml:space="preserve"> solve </w:t>
      </w:r>
      <w:r>
        <w:rPr>
          <w:rFonts w:cs="Arial"/>
        </w:rPr>
        <w:t>prior</w:t>
      </w:r>
      <w:r w:rsidRPr="00AC1C6C">
        <w:rPr>
          <w:rFonts w:cs="Arial"/>
        </w:rPr>
        <w:t xml:space="preserve">. Furthermore, the accelerators can significantly reduce </w:t>
      </w:r>
      <w:r>
        <w:rPr>
          <w:rFonts w:cs="Arial"/>
        </w:rPr>
        <w:t xml:space="preserve">the </w:t>
      </w:r>
      <w:r w:rsidRPr="00AC1C6C">
        <w:rPr>
          <w:rFonts w:cs="Arial"/>
        </w:rPr>
        <w:t xml:space="preserve">computational cost of </w:t>
      </w:r>
      <w:r>
        <w:rPr>
          <w:rFonts w:cs="Arial"/>
        </w:rPr>
        <w:t>these simulations</w:t>
      </w:r>
      <w:r>
        <w:t>.</w:t>
      </w:r>
    </w:p>
    <w:p w:rsidR="00613F10" w:rsidRDefault="00613F10" w:rsidP="00613F10">
      <w:r>
        <w:rPr>
          <w:rFonts w:cs="Arial"/>
        </w:rPr>
        <w:t xml:space="preserve">We </w:t>
      </w:r>
      <w:r w:rsidRPr="00AC1C6C">
        <w:rPr>
          <w:rFonts w:cs="Arial"/>
        </w:rPr>
        <w:t xml:space="preserve">present convergence studies of several </w:t>
      </w:r>
      <w:r>
        <w:rPr>
          <w:rFonts w:cs="Arial"/>
        </w:rPr>
        <w:t xml:space="preserve">fluid-structure </w:t>
      </w:r>
      <w:r w:rsidRPr="00AC1C6C">
        <w:rPr>
          <w:rFonts w:cs="Arial"/>
        </w:rPr>
        <w:t xml:space="preserve">benchmarks </w:t>
      </w:r>
      <w:r>
        <w:rPr>
          <w:rFonts w:cs="Arial"/>
        </w:rPr>
        <w:t>[TUR06, FER05]</w:t>
      </w:r>
      <w:r w:rsidRPr="00AC1C6C">
        <w:rPr>
          <w:rFonts w:cs="Arial"/>
        </w:rPr>
        <w:t xml:space="preserve"> </w:t>
      </w:r>
      <w:r>
        <w:rPr>
          <w:rFonts w:cs="Arial"/>
        </w:rPr>
        <w:t xml:space="preserve">and an </w:t>
      </w:r>
      <w:r w:rsidRPr="00AC1C6C">
        <w:rPr>
          <w:rFonts w:cs="Arial"/>
        </w:rPr>
        <w:t xml:space="preserve">industrial </w:t>
      </w:r>
      <w:r>
        <w:rPr>
          <w:rFonts w:cs="Arial"/>
        </w:rPr>
        <w:t xml:space="preserve">example, </w:t>
      </w:r>
      <w:r w:rsidRPr="00AC1C6C">
        <w:rPr>
          <w:rFonts w:cs="Arial"/>
        </w:rPr>
        <w:t xml:space="preserve">and </w:t>
      </w:r>
      <w:r>
        <w:rPr>
          <w:rFonts w:cs="Arial"/>
        </w:rPr>
        <w:t>provide a guide on using</w:t>
      </w:r>
      <w:r w:rsidRPr="00AC1C6C">
        <w:rPr>
          <w:rFonts w:cs="Arial"/>
        </w:rPr>
        <w:t xml:space="preserve"> these numerical methods</w:t>
      </w:r>
      <w:r>
        <w:rPr>
          <w:rFonts w:cs="Arial"/>
        </w:rPr>
        <w:t>.</w:t>
      </w:r>
    </w:p>
    <w:p w:rsidR="001D0404" w:rsidRDefault="001D0404" w:rsidP="001D0404"/>
    <w:p w:rsidR="00613F10" w:rsidRDefault="00613F10" w:rsidP="00613F10">
      <w:pPr>
        <w:pStyle w:val="Heading1"/>
      </w:pPr>
      <w:r w:rsidRPr="00F85C57">
        <w:t>Numerical Methods for Implicit-Iterative Coupling</w:t>
      </w:r>
    </w:p>
    <w:p w:rsidR="00613F10" w:rsidRPr="001C1568" w:rsidRDefault="00613F10" w:rsidP="00613F10">
      <w:pPr>
        <w:rPr>
          <w:rFonts w:cs="Arial"/>
        </w:rPr>
      </w:pPr>
      <w:r w:rsidRPr="001C1568">
        <w:rPr>
          <w:rFonts w:cs="Arial"/>
        </w:rPr>
        <w:t>The SIMULIA Co-Simulation Services</w:t>
      </w:r>
      <w:r>
        <w:rPr>
          <w:rFonts w:cs="Arial"/>
        </w:rPr>
        <w:t xml:space="preserve"> </w:t>
      </w:r>
      <w:r w:rsidRPr="001C1568">
        <w:rPr>
          <w:rFonts w:cs="Arial"/>
        </w:rPr>
        <w:t>is an open architecture for coupling two or more solvers for multiphysics and multiscale simulations. Currently the Co-Simulation Services is embedded in over twenty solvers</w:t>
      </w:r>
      <w:r>
        <w:rPr>
          <w:rFonts w:cs="Arial"/>
        </w:rPr>
        <w:t xml:space="preserve">, including </w:t>
      </w:r>
      <w:r w:rsidRPr="002113D8">
        <w:rPr>
          <w:rFonts w:cs="Arial"/>
        </w:rPr>
        <w:t>Dassault Systèmes</w:t>
      </w:r>
      <w:r w:rsidRPr="001C1568">
        <w:rPr>
          <w:rFonts w:cs="Arial"/>
        </w:rPr>
        <w:t xml:space="preserve"> solvers, partner solvers and customer in-house solvers to perform co-simulation.</w:t>
      </w:r>
    </w:p>
    <w:p w:rsidR="00613F10" w:rsidRDefault="00613F10" w:rsidP="00613F10">
      <w:pPr>
        <w:rPr>
          <w:rFonts w:cs="Arial"/>
        </w:rPr>
      </w:pPr>
      <w:r w:rsidRPr="001C1568">
        <w:rPr>
          <w:rFonts w:cs="Arial"/>
        </w:rPr>
        <w:t xml:space="preserve">We have introduced extrapolators, accelerators and filtering techniques to provide more robust coupling at reduced computational cost. All enhancements are available as services provided by the Co-Simulation Services, and are available for third-party solvers to use when coupling to Abaqus/Standard. </w:t>
      </w:r>
    </w:p>
    <w:p w:rsidR="00613F10" w:rsidRPr="00722BA4" w:rsidRDefault="00613F10" w:rsidP="00613F10">
      <w:pPr>
        <w:pStyle w:val="Heading1"/>
        <w:numPr>
          <w:ilvl w:val="1"/>
          <w:numId w:val="12"/>
        </w:numPr>
        <w:tabs>
          <w:tab w:val="clear" w:pos="567"/>
        </w:tabs>
        <w:ind w:left="567" w:hanging="567"/>
      </w:pPr>
      <w:r>
        <w:lastRenderedPageBreak/>
        <w:t>Extrapolation</w:t>
      </w:r>
    </w:p>
    <w:p w:rsidR="00274912" w:rsidRDefault="00274912" w:rsidP="00274912">
      <w:pPr>
        <w:rPr>
          <w:rFonts w:cs="Arial"/>
        </w:rPr>
      </w:pPr>
      <w:r>
        <w:rPr>
          <w:rFonts w:cs="Arial"/>
        </w:rPr>
        <w:t xml:space="preserve">Extrapolation methods are not new and have been used for many years. Extrapolation </w:t>
      </w:r>
      <w:r w:rsidRPr="002113D8">
        <w:rPr>
          <w:rFonts w:cs="Arial"/>
        </w:rPr>
        <w:t>uses the</w:t>
      </w:r>
      <w:r>
        <w:rPr>
          <w:rFonts w:cs="Arial"/>
        </w:rPr>
        <w:t xml:space="preserve"> </w:t>
      </w:r>
      <w:r w:rsidRPr="001C1568">
        <w:rPr>
          <w:rFonts w:cs="Arial"/>
        </w:rPr>
        <w:t>previous coupling step solution(s) to provi</w:t>
      </w:r>
      <w:r>
        <w:rPr>
          <w:rFonts w:cs="Arial"/>
        </w:rPr>
        <w:t xml:space="preserve">de an initial guess for the </w:t>
      </w:r>
      <w:r w:rsidRPr="002113D8">
        <w:rPr>
          <w:rFonts w:cs="Arial"/>
        </w:rPr>
        <w:t>current</w:t>
      </w:r>
      <w:r w:rsidRPr="001C1568">
        <w:rPr>
          <w:rFonts w:cs="Arial"/>
        </w:rPr>
        <w:t xml:space="preserve"> coupling step. Zero-order, first-order and second-order extrapolation are available; we recommend second-order extrapolation by default. Extrapolation is used in conjunction with any of the accelerators described below. It may also be used without an accelerator for</w:t>
      </w:r>
      <w:r>
        <w:rPr>
          <w:rFonts w:cs="Arial"/>
        </w:rPr>
        <w:t xml:space="preserve"> weak-coupled physics problems.</w:t>
      </w:r>
    </w:p>
    <w:p w:rsidR="00274912" w:rsidRPr="00722BA4" w:rsidRDefault="001162E0" w:rsidP="00274912">
      <w:pPr>
        <w:pStyle w:val="Heading1"/>
        <w:numPr>
          <w:ilvl w:val="1"/>
          <w:numId w:val="12"/>
        </w:numPr>
        <w:tabs>
          <w:tab w:val="clear" w:pos="567"/>
        </w:tabs>
        <w:ind w:left="567" w:hanging="567"/>
      </w:pPr>
      <w:r>
        <w:t>Accelerators</w:t>
      </w:r>
    </w:p>
    <w:p w:rsidR="00274912" w:rsidRPr="001C1568" w:rsidRDefault="00274912" w:rsidP="00274912">
      <w:pPr>
        <w:rPr>
          <w:rFonts w:cs="Arial"/>
        </w:rPr>
      </w:pPr>
      <w:r>
        <w:rPr>
          <w:rFonts w:cs="Arial"/>
        </w:rPr>
        <w:t>A</w:t>
      </w:r>
      <w:r w:rsidRPr="001C1568">
        <w:rPr>
          <w:rFonts w:cs="Arial"/>
        </w:rPr>
        <w:t>ccelerators enhance the coupling by enlarging the convergence radius</w:t>
      </w:r>
      <w:r>
        <w:rPr>
          <w:rFonts w:cs="Arial"/>
        </w:rPr>
        <w:t xml:space="preserve"> from a stability point of view.</w:t>
      </w:r>
      <w:r w:rsidRPr="001C1568">
        <w:rPr>
          <w:rFonts w:cs="Arial"/>
        </w:rPr>
        <w:t xml:space="preserve"> Two classes of accelerators methods are available: (i) relaxation methods and (ii) Quasi-Newton methods.</w:t>
      </w:r>
    </w:p>
    <w:p w:rsidR="00274912" w:rsidRDefault="00274912" w:rsidP="00274912">
      <w:r>
        <w:t xml:space="preserve">Relaxation is a numerical technique that is employed commonly to improve the stability of a computation. Using a relaxation factor less than one improves the stability at the expense of slower convergence (more coupling iterations). A relaxation factor greater than one typically enhances the convergence rate, but lowers the stability. Constant relaxation and Aitkens relaxation methods are supported. As the name implies, Constant Relaxation uses a constant user specified relaxation factor. Constant relaxation is used for the initial exchange with the Aitken and Quasi-Newton methods. For completeness, it is also available for use for all coupling exchanges, however, preferably, you should use the Aitken or Quasi-Newton methods instead. In the Aitken relaxation method, the relaxation factor is adapted based on the residual from past coupling iterations. Aitken relaxation works well for moderate-strength physics coupling and is computationally less expensive than the Quasi-Newton methods. </w:t>
      </w:r>
    </w:p>
    <w:p w:rsidR="00274912" w:rsidRPr="002113D8" w:rsidRDefault="00274912" w:rsidP="00274912">
      <w:r>
        <w:t xml:space="preserve">Quasi-Newton methods approximate an inverse Jacobian at the interface based on residual information from past coupling iterations and coupling steps. Anderson and Broyden methods are supported. Broyden method can deliver </w:t>
      </w:r>
      <w:r w:rsidRPr="002113D8">
        <w:t>a</w:t>
      </w:r>
      <w:r>
        <w:t xml:space="preserve"> close to exact inverse Jacobian if sufficient past residual information is provided. </w:t>
      </w:r>
      <w:r w:rsidRPr="002113D8">
        <w:t>Our Broyden implementation involves an advanced SVD algorithm in order to limit memory requirements and avoid computations of full SVD</w:t>
      </w:r>
      <w:r>
        <w:t xml:space="preserve">. For most strongly-coupled problems, we recommend the use of the Anderson method, requiring marginally more coupling iterations </w:t>
      </w:r>
      <w:r w:rsidRPr="002113D8">
        <w:t>but being less computationally intensive</w:t>
      </w:r>
      <w:r w:rsidRPr="00CC3B5C">
        <w:t>.</w:t>
      </w:r>
    </w:p>
    <w:p w:rsidR="00274912" w:rsidRDefault="00274912" w:rsidP="00274912">
      <w:r>
        <w:t xml:space="preserve">To ensure that the inverse Jacobian is well conditioned and to reduce the memory requirements, we use a filtering technique to orthogonalize and remove linear dependent equations when the inverse Jacobian is constructed. Three filtering techniques based on </w:t>
      </w:r>
      <w:r w:rsidRPr="002113D8">
        <w:t>the</w:t>
      </w:r>
      <w:r>
        <w:t xml:space="preserve"> Gram-Schmidt method are available, referred to as QR1, QR2 and QA2. We recommend the QR2 method, which is </w:t>
      </w:r>
      <w:r>
        <w:lastRenderedPageBreak/>
        <w:t xml:space="preserve">more efficient than QR1. The difference between QRA and QR2 is that for the QRA method </w:t>
      </w:r>
      <w:r w:rsidRPr="002113D8">
        <w:t>the filtering criterion is adapted during the QU factorization in order to loosen the filtering as much as possible.</w:t>
      </w:r>
    </w:p>
    <w:p w:rsidR="00B16232" w:rsidRDefault="00B16232" w:rsidP="00274912"/>
    <w:p w:rsidR="00733A03" w:rsidRDefault="00733A03" w:rsidP="00733A03">
      <w:pPr>
        <w:pStyle w:val="Heading1"/>
      </w:pPr>
      <w:r>
        <w:t>Benchmarks and Industrial Examples</w:t>
      </w:r>
    </w:p>
    <w:p w:rsidR="00733A03" w:rsidRDefault="00733A03" w:rsidP="00733A03">
      <w:pPr>
        <w:rPr>
          <w:lang w:eastAsia="de-DE"/>
        </w:rPr>
      </w:pPr>
      <w:r>
        <w:rPr>
          <w:lang w:eastAsia="de-DE"/>
        </w:rPr>
        <w:t xml:space="preserve">We compare the convergence behavior for strongly coupled Fluid-Structure Interaction for benchmark and industrial examples using the implemented numerical methods. The fluid solver used is 3DSFlow, a Navier-Stokes CFD solver availble on the </w:t>
      </w:r>
      <w:r w:rsidRPr="00931AF5">
        <w:rPr>
          <w:b/>
          <w:lang w:eastAsia="de-DE"/>
        </w:rPr>
        <w:t>3D</w:t>
      </w:r>
      <w:r w:rsidRPr="002113D8">
        <w:rPr>
          <w:lang w:eastAsia="de-DE"/>
        </w:rPr>
        <w:t>EXPERIENCE</w:t>
      </w:r>
      <w:r>
        <w:rPr>
          <w:lang w:eastAsia="de-DE"/>
        </w:rPr>
        <w:t xml:space="preserve"> Platform, </w:t>
      </w:r>
      <w:r w:rsidRPr="002113D8">
        <w:rPr>
          <w:lang w:eastAsia="de-DE"/>
        </w:rPr>
        <w:t>and the</w:t>
      </w:r>
      <w:r>
        <w:rPr>
          <w:lang w:eastAsia="de-DE"/>
        </w:rPr>
        <w:t xml:space="preserve"> implicit dynamic structural solver, Abaqus/Standard.</w:t>
      </w:r>
    </w:p>
    <w:p w:rsidR="00733A03" w:rsidRDefault="00733A03" w:rsidP="00733A03">
      <w:pPr>
        <w:pStyle w:val="Heading1"/>
        <w:numPr>
          <w:ilvl w:val="1"/>
          <w:numId w:val="12"/>
        </w:numPr>
        <w:tabs>
          <w:tab w:val="clear" w:pos="567"/>
        </w:tabs>
        <w:ind w:left="567" w:hanging="567"/>
      </w:pPr>
      <w:r>
        <w:t>Turek &amp; Hron FSI-3 Benchmark</w:t>
      </w:r>
    </w:p>
    <w:p w:rsidR="00733A03" w:rsidRDefault="00733A03" w:rsidP="00733A03">
      <w:r>
        <w:t>Turek and Hron [</w:t>
      </w:r>
      <w:r>
        <w:rPr>
          <w:rFonts w:cs="Arial"/>
        </w:rPr>
        <w:t>TUR06</w:t>
      </w:r>
      <w:r>
        <w:t>] defined a set of numerical benchmarks of fluid-structure interaction between an elastic body and laminar incompressible flow shown in Figure 1. The FSI-3 benchmark is particularly difficult because the modeling parameters are chosen to make this a strongly-coupled physics problem.</w:t>
      </w:r>
    </w:p>
    <w:p w:rsidR="00733A03" w:rsidRPr="00D35CE2" w:rsidRDefault="00733A03" w:rsidP="00733A03">
      <w:pPr>
        <w:rPr>
          <w:i/>
        </w:rPr>
      </w:pPr>
      <w:r>
        <w:t>Tables 1 and 2 compare the average number of coupling iteration</w:t>
      </w:r>
      <w:r w:rsidRPr="002113D8">
        <w:t>s</w:t>
      </w:r>
      <w:r>
        <w:t xml:space="preserve"> per coupling step for the various methods: Gauss-Seidel Iterative coupling using 0</w:t>
      </w:r>
      <w:r w:rsidRPr="002113D8">
        <w:t>th</w:t>
      </w:r>
      <w:r>
        <w:t>-order and 2</w:t>
      </w:r>
      <w:r w:rsidRPr="005C7C5D">
        <w:rPr>
          <w:vertAlign w:val="superscript"/>
        </w:rPr>
        <w:t>nd</w:t>
      </w:r>
      <w:r>
        <w:t xml:space="preserve">-order extrapolation, constant relaxation, Aitken’s relaxation, and Anderson and Broyden Quasi-Newton methods. Table 1 summarizes results when we accelerate the displacement field and Table 2 when we accelerate the force field. We are not able to solve </w:t>
      </w:r>
      <w:r w:rsidRPr="00454E15">
        <w:t>t</w:t>
      </w:r>
      <w:r w:rsidRPr="002113D8">
        <w:t>he</w:t>
      </w:r>
      <w:r>
        <w:t xml:space="preserve"> FSI-3 challenge when using iterative coupling without any accelerators, as represented by the KO’s in the tables. Aitken relaxation allows us to solve the problem and is the least numerical costly accelerator method when it comes to interface calculations. However, with slight increase in numerical cost at the interface, the Quasi-Newton methods can reduce the average number of coupling iterations which reduces the number of solver passes required for the individual systems (typically far more expensive then the interface computations). We do not see </w:t>
      </w:r>
      <w:r w:rsidRPr="002113D8">
        <w:t>a</w:t>
      </w:r>
      <w:r>
        <w:t xml:space="preserve"> significant difference between the Anderson and Broyden Quasi-Newton schemes; in fact, Anderson </w:t>
      </w:r>
      <w:r w:rsidRPr="002113D8">
        <w:t>gives slightly</w:t>
      </w:r>
      <w:r>
        <w:t xml:space="preserve"> fewer coupling iterations for this benchmark.  </w:t>
      </w:r>
      <w:r w:rsidRPr="002113D8">
        <w:t>We observe that accelerating the force field yields few</w:t>
      </w:r>
      <w:r>
        <w:t>er</w:t>
      </w:r>
      <w:r w:rsidRPr="002113D8">
        <w:t xml:space="preserve"> coupling iterations than accelerating the displacement field.</w:t>
      </w:r>
      <w:r>
        <w:t xml:space="preserve"> </w:t>
      </w:r>
    </w:p>
    <w:p w:rsidR="00733A03" w:rsidRDefault="00733A03" w:rsidP="00733A03">
      <w:r>
        <w:rPr>
          <w:noProof/>
          <w:lang w:val="en-US"/>
        </w:rPr>
        <w:drawing>
          <wp:inline distT="0" distB="0" distL="0" distR="0" wp14:anchorId="6E47E173" wp14:editId="56A0FA1A">
            <wp:extent cx="4707293" cy="86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7293" cy="864000"/>
                    </a:xfrm>
                    <a:prstGeom prst="rect">
                      <a:avLst/>
                    </a:prstGeom>
                    <a:noFill/>
                    <a:ln>
                      <a:noFill/>
                    </a:ln>
                  </pic:spPr>
                </pic:pic>
              </a:graphicData>
            </a:graphic>
          </wp:inline>
        </w:drawing>
      </w:r>
    </w:p>
    <w:p w:rsidR="00733A03" w:rsidRPr="00733A03" w:rsidRDefault="00733A03" w:rsidP="00733A03">
      <w:pPr>
        <w:pStyle w:val="Subtitle"/>
      </w:pPr>
      <w:r w:rsidRPr="00733A03">
        <w:t xml:space="preserve"> Turek &amp; Hron Benchmark</w:t>
      </w:r>
    </w:p>
    <w:p w:rsidR="00733A03" w:rsidRDefault="00733A03" w:rsidP="00733A03"/>
    <w:tbl>
      <w:tblPr>
        <w:tblStyle w:val="TableGrid"/>
        <w:tblW w:w="0" w:type="auto"/>
        <w:tblLook w:val="04A0" w:firstRow="1" w:lastRow="0" w:firstColumn="1" w:lastColumn="0" w:noHBand="0" w:noVBand="1"/>
      </w:tblPr>
      <w:tblGrid>
        <w:gridCol w:w="1037"/>
        <w:gridCol w:w="1288"/>
        <w:gridCol w:w="1288"/>
        <w:gridCol w:w="1065"/>
        <w:gridCol w:w="1065"/>
        <w:gridCol w:w="992"/>
        <w:gridCol w:w="909"/>
      </w:tblGrid>
      <w:tr w:rsidR="00733A03" w:rsidRPr="00733A03" w:rsidTr="00733A03">
        <w:tc>
          <w:tcPr>
            <w:tcW w:w="1294" w:type="dxa"/>
            <w:shd w:val="clear" w:color="auto" w:fill="2E74B5" w:themeFill="accent1" w:themeFillShade="BF"/>
            <w:vAlign w:val="center"/>
          </w:tcPr>
          <w:p w:rsidR="00733A03" w:rsidRPr="00733A03" w:rsidRDefault="00733A03" w:rsidP="00733A03">
            <w:pPr>
              <w:spacing w:before="0" w:after="0"/>
              <w:jc w:val="center"/>
              <w:rPr>
                <w:b/>
                <w:sz w:val="18"/>
              </w:rPr>
            </w:pPr>
          </w:p>
        </w:tc>
        <w:tc>
          <w:tcPr>
            <w:tcW w:w="1294" w:type="dxa"/>
            <w:shd w:val="clear" w:color="auto" w:fill="2E74B5" w:themeFill="accent1" w:themeFillShade="BF"/>
            <w:vAlign w:val="center"/>
          </w:tcPr>
          <w:p w:rsidR="00733A03" w:rsidRPr="00733A03" w:rsidRDefault="00733A03" w:rsidP="00733A03">
            <w:pPr>
              <w:spacing w:before="0" w:after="0"/>
              <w:jc w:val="center"/>
              <w:rPr>
                <w:b/>
                <w:color w:val="FFFFFF" w:themeColor="background1"/>
                <w:sz w:val="18"/>
              </w:rPr>
            </w:pPr>
            <w:r w:rsidRPr="00733A03">
              <w:rPr>
                <w:b/>
                <w:color w:val="FFFFFF" w:themeColor="background1"/>
                <w:sz w:val="18"/>
              </w:rPr>
              <w:t>Gauss-Seidel Extrapolation (Order 0)</w:t>
            </w:r>
          </w:p>
        </w:tc>
        <w:tc>
          <w:tcPr>
            <w:tcW w:w="1294" w:type="dxa"/>
            <w:shd w:val="clear" w:color="auto" w:fill="2E74B5" w:themeFill="accent1" w:themeFillShade="BF"/>
            <w:vAlign w:val="center"/>
          </w:tcPr>
          <w:p w:rsidR="00733A03" w:rsidRPr="00733A03" w:rsidRDefault="00733A03" w:rsidP="00733A03">
            <w:pPr>
              <w:spacing w:before="0" w:after="0"/>
              <w:jc w:val="center"/>
              <w:rPr>
                <w:b/>
                <w:color w:val="FFFFFF" w:themeColor="background1"/>
                <w:sz w:val="18"/>
              </w:rPr>
            </w:pPr>
            <w:r w:rsidRPr="00733A03">
              <w:rPr>
                <w:b/>
                <w:color w:val="FFFFFF" w:themeColor="background1"/>
                <w:sz w:val="18"/>
              </w:rPr>
              <w:t>Gauss-Seidel Extrapolation (Order 2)</w:t>
            </w:r>
          </w:p>
        </w:tc>
        <w:tc>
          <w:tcPr>
            <w:tcW w:w="1294" w:type="dxa"/>
            <w:shd w:val="clear" w:color="auto" w:fill="2E74B5" w:themeFill="accent1" w:themeFillShade="BF"/>
            <w:vAlign w:val="center"/>
          </w:tcPr>
          <w:p w:rsidR="00733A03" w:rsidRPr="00733A03" w:rsidRDefault="00733A03" w:rsidP="00733A03">
            <w:pPr>
              <w:spacing w:before="0" w:after="0"/>
              <w:jc w:val="center"/>
              <w:rPr>
                <w:b/>
                <w:color w:val="FFFFFF" w:themeColor="background1"/>
                <w:sz w:val="18"/>
              </w:rPr>
            </w:pPr>
            <w:r w:rsidRPr="00733A03">
              <w:rPr>
                <w:b/>
                <w:color w:val="FFFFFF" w:themeColor="background1"/>
                <w:sz w:val="18"/>
              </w:rPr>
              <w:t>Constant Relaxation</w:t>
            </w:r>
          </w:p>
        </w:tc>
        <w:tc>
          <w:tcPr>
            <w:tcW w:w="1295" w:type="dxa"/>
            <w:shd w:val="clear" w:color="auto" w:fill="2E74B5" w:themeFill="accent1" w:themeFillShade="BF"/>
            <w:vAlign w:val="center"/>
          </w:tcPr>
          <w:p w:rsidR="00733A03" w:rsidRPr="00733A03" w:rsidRDefault="00733A03" w:rsidP="00733A03">
            <w:pPr>
              <w:spacing w:before="0" w:after="0"/>
              <w:jc w:val="center"/>
              <w:rPr>
                <w:b/>
                <w:color w:val="FFFFFF" w:themeColor="background1"/>
                <w:sz w:val="18"/>
              </w:rPr>
            </w:pPr>
            <w:r w:rsidRPr="00733A03">
              <w:rPr>
                <w:b/>
                <w:color w:val="FFFFFF" w:themeColor="background1"/>
                <w:sz w:val="18"/>
              </w:rPr>
              <w:t>Aitken Relaxation</w:t>
            </w:r>
          </w:p>
        </w:tc>
        <w:tc>
          <w:tcPr>
            <w:tcW w:w="1295" w:type="dxa"/>
            <w:shd w:val="clear" w:color="auto" w:fill="2E74B5" w:themeFill="accent1" w:themeFillShade="BF"/>
            <w:vAlign w:val="center"/>
          </w:tcPr>
          <w:p w:rsidR="00733A03" w:rsidRPr="00733A03" w:rsidRDefault="00733A03" w:rsidP="00733A03">
            <w:pPr>
              <w:spacing w:before="0" w:after="0"/>
              <w:jc w:val="center"/>
              <w:rPr>
                <w:b/>
                <w:color w:val="FFFFFF" w:themeColor="background1"/>
                <w:sz w:val="18"/>
              </w:rPr>
            </w:pPr>
            <w:r w:rsidRPr="00733A03">
              <w:rPr>
                <w:b/>
                <w:color w:val="FFFFFF" w:themeColor="background1"/>
                <w:sz w:val="18"/>
              </w:rPr>
              <w:t>QN Anderson (REUSE)</w:t>
            </w:r>
          </w:p>
        </w:tc>
        <w:tc>
          <w:tcPr>
            <w:tcW w:w="1295" w:type="dxa"/>
            <w:shd w:val="clear" w:color="auto" w:fill="2E74B5" w:themeFill="accent1" w:themeFillShade="BF"/>
            <w:vAlign w:val="center"/>
          </w:tcPr>
          <w:p w:rsidR="00733A03" w:rsidRPr="00733A03" w:rsidRDefault="00733A03" w:rsidP="00733A03">
            <w:pPr>
              <w:spacing w:before="0" w:after="0"/>
              <w:jc w:val="center"/>
              <w:rPr>
                <w:b/>
                <w:color w:val="FFFFFF" w:themeColor="background1"/>
                <w:sz w:val="18"/>
              </w:rPr>
            </w:pPr>
            <w:r w:rsidRPr="00733A03">
              <w:rPr>
                <w:b/>
                <w:color w:val="FFFFFF" w:themeColor="background1"/>
                <w:sz w:val="18"/>
              </w:rPr>
              <w:t>QN Broyden</w:t>
            </w:r>
          </w:p>
        </w:tc>
      </w:tr>
      <w:tr w:rsidR="00733A03" w:rsidRPr="00733A03" w:rsidTr="00733A03">
        <w:tc>
          <w:tcPr>
            <w:tcW w:w="1294" w:type="dxa"/>
            <w:shd w:val="clear" w:color="auto" w:fill="ACB9CA" w:themeFill="text2" w:themeFillTint="66"/>
            <w:vAlign w:val="center"/>
          </w:tcPr>
          <w:p w:rsidR="00733A03" w:rsidRPr="00733A03" w:rsidRDefault="00733A03" w:rsidP="00733A03">
            <w:pPr>
              <w:spacing w:before="0" w:after="0"/>
              <w:jc w:val="center"/>
              <w:rPr>
                <w:b/>
                <w:sz w:val="18"/>
              </w:rPr>
            </w:pPr>
            <w:r w:rsidRPr="00733A03">
              <w:rPr>
                <w:b/>
                <w:sz w:val="18"/>
              </w:rPr>
              <w:t>Iteration per Increment</w:t>
            </w:r>
          </w:p>
        </w:tc>
        <w:tc>
          <w:tcPr>
            <w:tcW w:w="1294" w:type="dxa"/>
            <w:shd w:val="clear" w:color="auto" w:fill="ACB9CA" w:themeFill="text2" w:themeFillTint="66"/>
            <w:vAlign w:val="center"/>
          </w:tcPr>
          <w:p w:rsidR="00733A03" w:rsidRPr="00733A03" w:rsidRDefault="00733A03" w:rsidP="00733A03">
            <w:pPr>
              <w:spacing w:before="0" w:after="0"/>
              <w:jc w:val="center"/>
              <w:rPr>
                <w:b/>
                <w:sz w:val="18"/>
              </w:rPr>
            </w:pPr>
            <w:r w:rsidRPr="00733A03">
              <w:rPr>
                <w:b/>
                <w:sz w:val="18"/>
              </w:rPr>
              <w:t>KO</w:t>
            </w:r>
          </w:p>
        </w:tc>
        <w:tc>
          <w:tcPr>
            <w:tcW w:w="1294" w:type="dxa"/>
            <w:shd w:val="clear" w:color="auto" w:fill="ACB9CA" w:themeFill="text2" w:themeFillTint="66"/>
            <w:vAlign w:val="center"/>
          </w:tcPr>
          <w:p w:rsidR="00733A03" w:rsidRPr="00733A03" w:rsidRDefault="00733A03" w:rsidP="00733A03">
            <w:pPr>
              <w:spacing w:before="0" w:after="0"/>
              <w:jc w:val="center"/>
              <w:rPr>
                <w:b/>
                <w:sz w:val="18"/>
              </w:rPr>
            </w:pPr>
            <w:r w:rsidRPr="00733A03">
              <w:rPr>
                <w:b/>
                <w:sz w:val="18"/>
              </w:rPr>
              <w:t>KO</w:t>
            </w:r>
          </w:p>
        </w:tc>
        <w:tc>
          <w:tcPr>
            <w:tcW w:w="1294" w:type="dxa"/>
            <w:shd w:val="clear" w:color="auto" w:fill="ACB9CA" w:themeFill="text2" w:themeFillTint="66"/>
            <w:vAlign w:val="center"/>
          </w:tcPr>
          <w:p w:rsidR="00733A03" w:rsidRPr="00733A03" w:rsidRDefault="00733A03" w:rsidP="00733A03">
            <w:pPr>
              <w:spacing w:before="0" w:after="0"/>
              <w:jc w:val="center"/>
              <w:rPr>
                <w:b/>
                <w:sz w:val="18"/>
              </w:rPr>
            </w:pPr>
            <w:r w:rsidRPr="00733A03">
              <w:rPr>
                <w:b/>
                <w:sz w:val="18"/>
              </w:rPr>
              <w:t>KO</w:t>
            </w:r>
          </w:p>
        </w:tc>
        <w:tc>
          <w:tcPr>
            <w:tcW w:w="1295" w:type="dxa"/>
            <w:shd w:val="clear" w:color="auto" w:fill="ACB9CA" w:themeFill="text2" w:themeFillTint="66"/>
            <w:vAlign w:val="center"/>
          </w:tcPr>
          <w:p w:rsidR="00733A03" w:rsidRPr="00733A03" w:rsidRDefault="00733A03" w:rsidP="00733A03">
            <w:pPr>
              <w:spacing w:before="0" w:after="0"/>
              <w:jc w:val="center"/>
              <w:rPr>
                <w:b/>
                <w:sz w:val="18"/>
              </w:rPr>
            </w:pPr>
            <w:r w:rsidRPr="00733A03">
              <w:rPr>
                <w:b/>
                <w:sz w:val="18"/>
              </w:rPr>
              <w:t>15.4</w:t>
            </w:r>
          </w:p>
        </w:tc>
        <w:tc>
          <w:tcPr>
            <w:tcW w:w="1295" w:type="dxa"/>
            <w:shd w:val="clear" w:color="auto" w:fill="ACB9CA" w:themeFill="text2" w:themeFillTint="66"/>
            <w:vAlign w:val="center"/>
          </w:tcPr>
          <w:p w:rsidR="00733A03" w:rsidRPr="00733A03" w:rsidRDefault="00733A03" w:rsidP="00733A03">
            <w:pPr>
              <w:spacing w:before="0" w:after="0"/>
              <w:jc w:val="center"/>
              <w:rPr>
                <w:b/>
                <w:sz w:val="18"/>
              </w:rPr>
            </w:pPr>
            <w:r w:rsidRPr="00733A03">
              <w:rPr>
                <w:b/>
                <w:sz w:val="18"/>
              </w:rPr>
              <w:t>10.7</w:t>
            </w:r>
          </w:p>
        </w:tc>
        <w:tc>
          <w:tcPr>
            <w:tcW w:w="1295" w:type="dxa"/>
            <w:shd w:val="clear" w:color="auto" w:fill="ACB9CA" w:themeFill="text2" w:themeFillTint="66"/>
            <w:vAlign w:val="center"/>
          </w:tcPr>
          <w:p w:rsidR="00733A03" w:rsidRPr="00733A03" w:rsidRDefault="00733A03" w:rsidP="00733A03">
            <w:pPr>
              <w:spacing w:before="0" w:after="0"/>
              <w:jc w:val="center"/>
              <w:rPr>
                <w:b/>
                <w:sz w:val="18"/>
              </w:rPr>
            </w:pPr>
            <w:r w:rsidRPr="00733A03">
              <w:rPr>
                <w:b/>
                <w:sz w:val="18"/>
              </w:rPr>
              <w:t>11.6</w:t>
            </w:r>
          </w:p>
        </w:tc>
      </w:tr>
      <w:tr w:rsidR="00733A03" w:rsidRPr="00733A03" w:rsidTr="00733A03">
        <w:tc>
          <w:tcPr>
            <w:tcW w:w="1294" w:type="dxa"/>
            <w:shd w:val="clear" w:color="auto" w:fill="D5DCE4" w:themeFill="text2" w:themeFillTint="33"/>
            <w:vAlign w:val="center"/>
          </w:tcPr>
          <w:p w:rsidR="00733A03" w:rsidRPr="00733A03" w:rsidRDefault="00733A03" w:rsidP="00733A03">
            <w:pPr>
              <w:spacing w:before="0" w:after="0"/>
              <w:jc w:val="center"/>
              <w:rPr>
                <w:b/>
                <w:sz w:val="18"/>
              </w:rPr>
            </w:pPr>
            <w:r w:rsidRPr="00733A03">
              <w:rPr>
                <w:b/>
                <w:sz w:val="18"/>
              </w:rPr>
              <w:t>Ratio</w:t>
            </w:r>
          </w:p>
        </w:tc>
        <w:tc>
          <w:tcPr>
            <w:tcW w:w="1294" w:type="dxa"/>
            <w:shd w:val="clear" w:color="auto" w:fill="D5DCE4" w:themeFill="text2" w:themeFillTint="33"/>
            <w:vAlign w:val="center"/>
          </w:tcPr>
          <w:p w:rsidR="00733A03" w:rsidRPr="00733A03" w:rsidRDefault="00733A03" w:rsidP="00733A03">
            <w:pPr>
              <w:spacing w:before="0" w:after="0"/>
              <w:jc w:val="center"/>
              <w:rPr>
                <w:b/>
                <w:sz w:val="18"/>
              </w:rPr>
            </w:pPr>
            <w:r w:rsidRPr="00733A03">
              <w:rPr>
                <w:b/>
                <w:sz w:val="18"/>
              </w:rPr>
              <w:t>KO</w:t>
            </w:r>
          </w:p>
        </w:tc>
        <w:tc>
          <w:tcPr>
            <w:tcW w:w="1294" w:type="dxa"/>
            <w:shd w:val="clear" w:color="auto" w:fill="D5DCE4" w:themeFill="text2" w:themeFillTint="33"/>
            <w:vAlign w:val="center"/>
          </w:tcPr>
          <w:p w:rsidR="00733A03" w:rsidRPr="00733A03" w:rsidRDefault="00733A03" w:rsidP="00733A03">
            <w:pPr>
              <w:spacing w:before="0" w:after="0"/>
              <w:jc w:val="center"/>
              <w:rPr>
                <w:b/>
                <w:sz w:val="18"/>
              </w:rPr>
            </w:pPr>
            <w:r w:rsidRPr="00733A03">
              <w:rPr>
                <w:b/>
                <w:sz w:val="18"/>
              </w:rPr>
              <w:t>KO</w:t>
            </w:r>
          </w:p>
        </w:tc>
        <w:tc>
          <w:tcPr>
            <w:tcW w:w="1294" w:type="dxa"/>
            <w:shd w:val="clear" w:color="auto" w:fill="D5DCE4" w:themeFill="text2" w:themeFillTint="33"/>
            <w:vAlign w:val="center"/>
          </w:tcPr>
          <w:p w:rsidR="00733A03" w:rsidRPr="00733A03" w:rsidRDefault="00733A03" w:rsidP="00733A03">
            <w:pPr>
              <w:spacing w:before="0" w:after="0"/>
              <w:jc w:val="center"/>
              <w:rPr>
                <w:b/>
                <w:sz w:val="18"/>
              </w:rPr>
            </w:pPr>
            <w:r w:rsidRPr="00733A03">
              <w:rPr>
                <w:b/>
                <w:sz w:val="18"/>
              </w:rPr>
              <w:t>KO</w:t>
            </w:r>
          </w:p>
        </w:tc>
        <w:tc>
          <w:tcPr>
            <w:tcW w:w="1295" w:type="dxa"/>
            <w:shd w:val="clear" w:color="auto" w:fill="D5DCE4" w:themeFill="text2" w:themeFillTint="33"/>
            <w:vAlign w:val="center"/>
          </w:tcPr>
          <w:p w:rsidR="00733A03" w:rsidRPr="00733A03" w:rsidRDefault="00733A03" w:rsidP="00733A03">
            <w:pPr>
              <w:spacing w:before="0" w:after="0"/>
              <w:jc w:val="center"/>
              <w:rPr>
                <w:b/>
                <w:sz w:val="18"/>
              </w:rPr>
            </w:pPr>
            <w:r w:rsidRPr="00733A03">
              <w:rPr>
                <w:b/>
                <w:sz w:val="18"/>
              </w:rPr>
              <w:t>1.0</w:t>
            </w:r>
          </w:p>
        </w:tc>
        <w:tc>
          <w:tcPr>
            <w:tcW w:w="1295" w:type="dxa"/>
            <w:shd w:val="clear" w:color="auto" w:fill="D5DCE4" w:themeFill="text2" w:themeFillTint="33"/>
            <w:vAlign w:val="center"/>
          </w:tcPr>
          <w:p w:rsidR="00733A03" w:rsidRPr="00733A03" w:rsidRDefault="00733A03" w:rsidP="00733A03">
            <w:pPr>
              <w:spacing w:before="0" w:after="0"/>
              <w:jc w:val="center"/>
              <w:rPr>
                <w:b/>
                <w:sz w:val="18"/>
              </w:rPr>
            </w:pPr>
            <w:r w:rsidRPr="00733A03">
              <w:rPr>
                <w:b/>
                <w:sz w:val="18"/>
              </w:rPr>
              <w:t>0.69</w:t>
            </w:r>
          </w:p>
        </w:tc>
        <w:tc>
          <w:tcPr>
            <w:tcW w:w="1295" w:type="dxa"/>
            <w:shd w:val="clear" w:color="auto" w:fill="D5DCE4" w:themeFill="text2" w:themeFillTint="33"/>
            <w:vAlign w:val="center"/>
          </w:tcPr>
          <w:p w:rsidR="00733A03" w:rsidRPr="00733A03" w:rsidRDefault="00733A03" w:rsidP="00733A03">
            <w:pPr>
              <w:spacing w:before="0" w:after="0"/>
              <w:jc w:val="center"/>
              <w:rPr>
                <w:b/>
                <w:sz w:val="18"/>
              </w:rPr>
            </w:pPr>
            <w:r w:rsidRPr="00733A03">
              <w:rPr>
                <w:b/>
                <w:sz w:val="18"/>
              </w:rPr>
              <w:t>0.75</w:t>
            </w:r>
          </w:p>
        </w:tc>
      </w:tr>
    </w:tbl>
    <w:p w:rsidR="00733A03" w:rsidRDefault="00733A03" w:rsidP="00733A03">
      <w:pPr>
        <w:pStyle w:val="Tab"/>
      </w:pPr>
      <w:r>
        <w:t>Turek &amp; Hron FSI-3 Benchmark (Accelerated Field: Displacement)</w:t>
      </w:r>
    </w:p>
    <w:tbl>
      <w:tblPr>
        <w:tblStyle w:val="TableGrid"/>
        <w:tblW w:w="0" w:type="auto"/>
        <w:tblLook w:val="04A0" w:firstRow="1" w:lastRow="0" w:firstColumn="1" w:lastColumn="0" w:noHBand="0" w:noVBand="1"/>
      </w:tblPr>
      <w:tblGrid>
        <w:gridCol w:w="1037"/>
        <w:gridCol w:w="1288"/>
        <w:gridCol w:w="1288"/>
        <w:gridCol w:w="1065"/>
        <w:gridCol w:w="1065"/>
        <w:gridCol w:w="992"/>
        <w:gridCol w:w="909"/>
      </w:tblGrid>
      <w:tr w:rsidR="00733A03" w:rsidRPr="00733A03" w:rsidTr="00733A03">
        <w:tc>
          <w:tcPr>
            <w:tcW w:w="1037" w:type="dxa"/>
            <w:shd w:val="clear" w:color="auto" w:fill="2E74B5" w:themeFill="accent1" w:themeFillShade="BF"/>
            <w:vAlign w:val="center"/>
          </w:tcPr>
          <w:p w:rsidR="00733A03" w:rsidRPr="00733A03" w:rsidRDefault="00733A03" w:rsidP="00733A03">
            <w:pPr>
              <w:spacing w:before="0" w:after="0"/>
              <w:jc w:val="center"/>
              <w:rPr>
                <w:b/>
                <w:sz w:val="18"/>
              </w:rPr>
            </w:pPr>
          </w:p>
        </w:tc>
        <w:tc>
          <w:tcPr>
            <w:tcW w:w="1288" w:type="dxa"/>
            <w:shd w:val="clear" w:color="auto" w:fill="2E74B5" w:themeFill="accent1" w:themeFillShade="BF"/>
            <w:vAlign w:val="center"/>
          </w:tcPr>
          <w:p w:rsidR="00733A03" w:rsidRPr="00733A03" w:rsidRDefault="00733A03" w:rsidP="00733A03">
            <w:pPr>
              <w:spacing w:before="0" w:after="0"/>
              <w:jc w:val="center"/>
              <w:rPr>
                <w:b/>
                <w:sz w:val="18"/>
              </w:rPr>
            </w:pPr>
            <w:r w:rsidRPr="00733A03">
              <w:rPr>
                <w:b/>
                <w:sz w:val="18"/>
              </w:rPr>
              <w:t>Gauss-Seidel Extrapolation (Order 0)</w:t>
            </w:r>
          </w:p>
        </w:tc>
        <w:tc>
          <w:tcPr>
            <w:tcW w:w="1288" w:type="dxa"/>
            <w:shd w:val="clear" w:color="auto" w:fill="2E74B5" w:themeFill="accent1" w:themeFillShade="BF"/>
            <w:vAlign w:val="center"/>
          </w:tcPr>
          <w:p w:rsidR="00733A03" w:rsidRPr="00733A03" w:rsidRDefault="00733A03" w:rsidP="00733A03">
            <w:pPr>
              <w:spacing w:before="0" w:after="0"/>
              <w:jc w:val="center"/>
              <w:rPr>
                <w:b/>
                <w:sz w:val="18"/>
              </w:rPr>
            </w:pPr>
            <w:r w:rsidRPr="00733A03">
              <w:rPr>
                <w:b/>
                <w:sz w:val="18"/>
              </w:rPr>
              <w:t>Gauss-Seidel Extrapolation (Order 2)</w:t>
            </w:r>
          </w:p>
        </w:tc>
        <w:tc>
          <w:tcPr>
            <w:tcW w:w="1065" w:type="dxa"/>
            <w:shd w:val="clear" w:color="auto" w:fill="2E74B5" w:themeFill="accent1" w:themeFillShade="BF"/>
            <w:vAlign w:val="center"/>
          </w:tcPr>
          <w:p w:rsidR="00733A03" w:rsidRPr="00733A03" w:rsidRDefault="00733A03" w:rsidP="00733A03">
            <w:pPr>
              <w:spacing w:before="0" w:after="0"/>
              <w:jc w:val="center"/>
              <w:rPr>
                <w:b/>
                <w:sz w:val="18"/>
              </w:rPr>
            </w:pPr>
            <w:r w:rsidRPr="00733A03">
              <w:rPr>
                <w:b/>
                <w:sz w:val="18"/>
              </w:rPr>
              <w:t>Constant Relaxation</w:t>
            </w:r>
          </w:p>
        </w:tc>
        <w:tc>
          <w:tcPr>
            <w:tcW w:w="1065" w:type="dxa"/>
            <w:shd w:val="clear" w:color="auto" w:fill="2E74B5" w:themeFill="accent1" w:themeFillShade="BF"/>
            <w:vAlign w:val="center"/>
          </w:tcPr>
          <w:p w:rsidR="00733A03" w:rsidRPr="00733A03" w:rsidRDefault="00733A03" w:rsidP="00733A03">
            <w:pPr>
              <w:spacing w:before="0" w:after="0"/>
              <w:jc w:val="center"/>
              <w:rPr>
                <w:b/>
                <w:sz w:val="18"/>
              </w:rPr>
            </w:pPr>
            <w:r w:rsidRPr="00733A03">
              <w:rPr>
                <w:b/>
                <w:sz w:val="18"/>
              </w:rPr>
              <w:t>Aitken Relaxation</w:t>
            </w:r>
          </w:p>
        </w:tc>
        <w:tc>
          <w:tcPr>
            <w:tcW w:w="992" w:type="dxa"/>
            <w:shd w:val="clear" w:color="auto" w:fill="2E74B5" w:themeFill="accent1" w:themeFillShade="BF"/>
            <w:vAlign w:val="center"/>
          </w:tcPr>
          <w:p w:rsidR="00733A03" w:rsidRPr="00733A03" w:rsidRDefault="00733A03" w:rsidP="00733A03">
            <w:pPr>
              <w:spacing w:before="0" w:after="0"/>
              <w:jc w:val="center"/>
              <w:rPr>
                <w:b/>
                <w:sz w:val="18"/>
              </w:rPr>
            </w:pPr>
            <w:r w:rsidRPr="00733A03">
              <w:rPr>
                <w:b/>
                <w:sz w:val="18"/>
              </w:rPr>
              <w:t>QN Anderson (REUSE)</w:t>
            </w:r>
          </w:p>
        </w:tc>
        <w:tc>
          <w:tcPr>
            <w:tcW w:w="909" w:type="dxa"/>
            <w:shd w:val="clear" w:color="auto" w:fill="2E74B5" w:themeFill="accent1" w:themeFillShade="BF"/>
            <w:vAlign w:val="center"/>
          </w:tcPr>
          <w:p w:rsidR="00733A03" w:rsidRPr="00733A03" w:rsidRDefault="00733A03" w:rsidP="00733A03">
            <w:pPr>
              <w:spacing w:before="0" w:after="0"/>
              <w:jc w:val="center"/>
              <w:rPr>
                <w:b/>
                <w:sz w:val="18"/>
              </w:rPr>
            </w:pPr>
            <w:r w:rsidRPr="00733A03">
              <w:rPr>
                <w:b/>
                <w:sz w:val="18"/>
              </w:rPr>
              <w:t>QN Broyden</w:t>
            </w:r>
          </w:p>
        </w:tc>
      </w:tr>
      <w:tr w:rsidR="00733A03" w:rsidRPr="00733A03" w:rsidTr="00733A03">
        <w:tc>
          <w:tcPr>
            <w:tcW w:w="1037" w:type="dxa"/>
            <w:shd w:val="clear" w:color="auto" w:fill="ACB9CA" w:themeFill="text2" w:themeFillTint="66"/>
            <w:vAlign w:val="center"/>
          </w:tcPr>
          <w:p w:rsidR="00733A03" w:rsidRPr="00733A03" w:rsidRDefault="00733A03" w:rsidP="00733A03">
            <w:pPr>
              <w:spacing w:before="0" w:after="0"/>
              <w:jc w:val="center"/>
              <w:rPr>
                <w:b/>
                <w:sz w:val="18"/>
              </w:rPr>
            </w:pPr>
            <w:r w:rsidRPr="00733A03">
              <w:rPr>
                <w:b/>
                <w:sz w:val="18"/>
              </w:rPr>
              <w:t>Iteration per Increment</w:t>
            </w:r>
          </w:p>
        </w:tc>
        <w:tc>
          <w:tcPr>
            <w:tcW w:w="1288" w:type="dxa"/>
            <w:shd w:val="clear" w:color="auto" w:fill="ACB9CA" w:themeFill="text2" w:themeFillTint="66"/>
            <w:vAlign w:val="center"/>
          </w:tcPr>
          <w:p w:rsidR="00733A03" w:rsidRPr="00733A03" w:rsidRDefault="00733A03" w:rsidP="00733A03">
            <w:pPr>
              <w:spacing w:before="0" w:after="0"/>
              <w:jc w:val="center"/>
              <w:rPr>
                <w:b/>
                <w:sz w:val="18"/>
              </w:rPr>
            </w:pPr>
            <w:r w:rsidRPr="00733A03">
              <w:rPr>
                <w:b/>
                <w:sz w:val="18"/>
              </w:rPr>
              <w:t>KO</w:t>
            </w:r>
          </w:p>
        </w:tc>
        <w:tc>
          <w:tcPr>
            <w:tcW w:w="1288" w:type="dxa"/>
            <w:shd w:val="clear" w:color="auto" w:fill="ACB9CA" w:themeFill="text2" w:themeFillTint="66"/>
            <w:vAlign w:val="center"/>
          </w:tcPr>
          <w:p w:rsidR="00733A03" w:rsidRPr="00733A03" w:rsidRDefault="00733A03" w:rsidP="00733A03">
            <w:pPr>
              <w:spacing w:before="0" w:after="0"/>
              <w:jc w:val="center"/>
              <w:rPr>
                <w:b/>
                <w:sz w:val="18"/>
              </w:rPr>
            </w:pPr>
            <w:r w:rsidRPr="00733A03">
              <w:rPr>
                <w:b/>
                <w:sz w:val="18"/>
              </w:rPr>
              <w:t>KO</w:t>
            </w:r>
          </w:p>
        </w:tc>
        <w:tc>
          <w:tcPr>
            <w:tcW w:w="1065" w:type="dxa"/>
            <w:shd w:val="clear" w:color="auto" w:fill="ACB9CA" w:themeFill="text2" w:themeFillTint="66"/>
            <w:vAlign w:val="center"/>
          </w:tcPr>
          <w:p w:rsidR="00733A03" w:rsidRPr="00733A03" w:rsidRDefault="00733A03" w:rsidP="00733A03">
            <w:pPr>
              <w:spacing w:before="0" w:after="0"/>
              <w:jc w:val="center"/>
              <w:rPr>
                <w:b/>
                <w:sz w:val="18"/>
              </w:rPr>
            </w:pPr>
            <w:r w:rsidRPr="00733A03">
              <w:rPr>
                <w:b/>
                <w:sz w:val="18"/>
              </w:rPr>
              <w:t>KO</w:t>
            </w:r>
          </w:p>
        </w:tc>
        <w:tc>
          <w:tcPr>
            <w:tcW w:w="1065" w:type="dxa"/>
            <w:shd w:val="clear" w:color="auto" w:fill="ACB9CA" w:themeFill="text2" w:themeFillTint="66"/>
            <w:vAlign w:val="center"/>
          </w:tcPr>
          <w:p w:rsidR="00733A03" w:rsidRPr="00733A03" w:rsidRDefault="00733A03" w:rsidP="00733A03">
            <w:pPr>
              <w:spacing w:before="0" w:after="0"/>
              <w:jc w:val="center"/>
              <w:rPr>
                <w:b/>
                <w:sz w:val="18"/>
              </w:rPr>
            </w:pPr>
            <w:r w:rsidRPr="00733A03">
              <w:rPr>
                <w:b/>
                <w:sz w:val="18"/>
              </w:rPr>
              <w:t>12.6</w:t>
            </w:r>
          </w:p>
        </w:tc>
        <w:tc>
          <w:tcPr>
            <w:tcW w:w="992" w:type="dxa"/>
            <w:shd w:val="clear" w:color="auto" w:fill="ACB9CA" w:themeFill="text2" w:themeFillTint="66"/>
            <w:vAlign w:val="center"/>
          </w:tcPr>
          <w:p w:rsidR="00733A03" w:rsidRPr="00733A03" w:rsidRDefault="00733A03" w:rsidP="00733A03">
            <w:pPr>
              <w:spacing w:before="0" w:after="0"/>
              <w:jc w:val="center"/>
              <w:rPr>
                <w:b/>
                <w:sz w:val="18"/>
              </w:rPr>
            </w:pPr>
            <w:r w:rsidRPr="00733A03">
              <w:rPr>
                <w:b/>
                <w:sz w:val="18"/>
              </w:rPr>
              <w:t>9.4</w:t>
            </w:r>
          </w:p>
        </w:tc>
        <w:tc>
          <w:tcPr>
            <w:tcW w:w="909" w:type="dxa"/>
            <w:shd w:val="clear" w:color="auto" w:fill="ACB9CA" w:themeFill="text2" w:themeFillTint="66"/>
            <w:vAlign w:val="center"/>
          </w:tcPr>
          <w:p w:rsidR="00733A03" w:rsidRPr="00733A03" w:rsidRDefault="00733A03" w:rsidP="00733A03">
            <w:pPr>
              <w:spacing w:before="0" w:after="0"/>
              <w:jc w:val="center"/>
              <w:rPr>
                <w:b/>
                <w:sz w:val="18"/>
              </w:rPr>
            </w:pPr>
            <w:r w:rsidRPr="00733A03">
              <w:rPr>
                <w:b/>
                <w:sz w:val="18"/>
              </w:rPr>
              <w:t>11.1</w:t>
            </w:r>
          </w:p>
        </w:tc>
      </w:tr>
      <w:tr w:rsidR="00733A03" w:rsidRPr="00733A03" w:rsidTr="00733A03">
        <w:tc>
          <w:tcPr>
            <w:tcW w:w="1037" w:type="dxa"/>
            <w:shd w:val="clear" w:color="auto" w:fill="D5DCE4" w:themeFill="text2" w:themeFillTint="33"/>
            <w:vAlign w:val="center"/>
          </w:tcPr>
          <w:p w:rsidR="00733A03" w:rsidRPr="00733A03" w:rsidRDefault="00733A03" w:rsidP="00733A03">
            <w:pPr>
              <w:spacing w:before="0" w:after="0"/>
              <w:jc w:val="center"/>
              <w:rPr>
                <w:b/>
                <w:sz w:val="18"/>
              </w:rPr>
            </w:pPr>
            <w:r w:rsidRPr="00733A03">
              <w:rPr>
                <w:b/>
                <w:sz w:val="18"/>
              </w:rPr>
              <w:t>Ratio</w:t>
            </w:r>
          </w:p>
        </w:tc>
        <w:tc>
          <w:tcPr>
            <w:tcW w:w="1288" w:type="dxa"/>
            <w:shd w:val="clear" w:color="auto" w:fill="D5DCE4" w:themeFill="text2" w:themeFillTint="33"/>
            <w:vAlign w:val="center"/>
          </w:tcPr>
          <w:p w:rsidR="00733A03" w:rsidRPr="00733A03" w:rsidRDefault="00733A03" w:rsidP="00733A03">
            <w:pPr>
              <w:spacing w:before="0" w:after="0"/>
              <w:jc w:val="center"/>
              <w:rPr>
                <w:b/>
                <w:sz w:val="18"/>
              </w:rPr>
            </w:pPr>
            <w:r w:rsidRPr="00733A03">
              <w:rPr>
                <w:b/>
                <w:sz w:val="18"/>
              </w:rPr>
              <w:t>KO</w:t>
            </w:r>
          </w:p>
        </w:tc>
        <w:tc>
          <w:tcPr>
            <w:tcW w:w="1288" w:type="dxa"/>
            <w:shd w:val="clear" w:color="auto" w:fill="D5DCE4" w:themeFill="text2" w:themeFillTint="33"/>
            <w:vAlign w:val="center"/>
          </w:tcPr>
          <w:p w:rsidR="00733A03" w:rsidRPr="00733A03" w:rsidRDefault="00733A03" w:rsidP="00733A03">
            <w:pPr>
              <w:spacing w:before="0" w:after="0"/>
              <w:jc w:val="center"/>
              <w:rPr>
                <w:b/>
                <w:sz w:val="18"/>
              </w:rPr>
            </w:pPr>
            <w:r w:rsidRPr="00733A03">
              <w:rPr>
                <w:b/>
                <w:sz w:val="18"/>
              </w:rPr>
              <w:t>KO</w:t>
            </w:r>
          </w:p>
        </w:tc>
        <w:tc>
          <w:tcPr>
            <w:tcW w:w="1065" w:type="dxa"/>
            <w:shd w:val="clear" w:color="auto" w:fill="D5DCE4" w:themeFill="text2" w:themeFillTint="33"/>
            <w:vAlign w:val="center"/>
          </w:tcPr>
          <w:p w:rsidR="00733A03" w:rsidRPr="00733A03" w:rsidRDefault="00733A03" w:rsidP="00733A03">
            <w:pPr>
              <w:spacing w:before="0" w:after="0"/>
              <w:jc w:val="center"/>
              <w:rPr>
                <w:b/>
                <w:sz w:val="18"/>
              </w:rPr>
            </w:pPr>
            <w:r w:rsidRPr="00733A03">
              <w:rPr>
                <w:b/>
                <w:sz w:val="18"/>
              </w:rPr>
              <w:t>KO</w:t>
            </w:r>
          </w:p>
        </w:tc>
        <w:tc>
          <w:tcPr>
            <w:tcW w:w="1065" w:type="dxa"/>
            <w:shd w:val="clear" w:color="auto" w:fill="D5DCE4" w:themeFill="text2" w:themeFillTint="33"/>
            <w:vAlign w:val="center"/>
          </w:tcPr>
          <w:p w:rsidR="00733A03" w:rsidRPr="00733A03" w:rsidRDefault="00733A03" w:rsidP="00733A03">
            <w:pPr>
              <w:spacing w:before="0" w:after="0"/>
              <w:jc w:val="center"/>
              <w:rPr>
                <w:b/>
                <w:sz w:val="18"/>
              </w:rPr>
            </w:pPr>
            <w:r w:rsidRPr="00733A03">
              <w:rPr>
                <w:b/>
                <w:sz w:val="18"/>
              </w:rPr>
              <w:t>1.0</w:t>
            </w:r>
          </w:p>
        </w:tc>
        <w:tc>
          <w:tcPr>
            <w:tcW w:w="992" w:type="dxa"/>
            <w:shd w:val="clear" w:color="auto" w:fill="D5DCE4" w:themeFill="text2" w:themeFillTint="33"/>
            <w:vAlign w:val="center"/>
          </w:tcPr>
          <w:p w:rsidR="00733A03" w:rsidRPr="00733A03" w:rsidRDefault="00733A03" w:rsidP="00733A03">
            <w:pPr>
              <w:spacing w:before="0" w:after="0"/>
              <w:jc w:val="center"/>
              <w:rPr>
                <w:b/>
                <w:sz w:val="18"/>
              </w:rPr>
            </w:pPr>
            <w:r w:rsidRPr="00733A03">
              <w:rPr>
                <w:b/>
                <w:sz w:val="18"/>
              </w:rPr>
              <w:t>0.75</w:t>
            </w:r>
          </w:p>
        </w:tc>
        <w:tc>
          <w:tcPr>
            <w:tcW w:w="909" w:type="dxa"/>
            <w:shd w:val="clear" w:color="auto" w:fill="D5DCE4" w:themeFill="text2" w:themeFillTint="33"/>
            <w:vAlign w:val="center"/>
          </w:tcPr>
          <w:p w:rsidR="00733A03" w:rsidRPr="00733A03" w:rsidRDefault="00733A03" w:rsidP="00733A03">
            <w:pPr>
              <w:spacing w:before="0" w:after="0"/>
              <w:jc w:val="center"/>
              <w:rPr>
                <w:b/>
                <w:sz w:val="18"/>
              </w:rPr>
            </w:pPr>
            <w:r w:rsidRPr="00733A03">
              <w:rPr>
                <w:b/>
                <w:sz w:val="18"/>
              </w:rPr>
              <w:t>0.88</w:t>
            </w:r>
          </w:p>
        </w:tc>
      </w:tr>
    </w:tbl>
    <w:p w:rsidR="00733A03" w:rsidRDefault="00733A03" w:rsidP="00733A03">
      <w:pPr>
        <w:pStyle w:val="Tab"/>
      </w:pPr>
      <w:r>
        <w:t>Turek &amp; Hron FSI-3 Benchmark (Accelerated Field: Force)</w:t>
      </w:r>
    </w:p>
    <w:p w:rsidR="00733A03" w:rsidRDefault="00733A03" w:rsidP="00733A03">
      <w:pPr>
        <w:pStyle w:val="Heading1"/>
        <w:numPr>
          <w:ilvl w:val="1"/>
          <w:numId w:val="12"/>
        </w:numPr>
        <w:tabs>
          <w:tab w:val="clear" w:pos="567"/>
        </w:tabs>
        <w:ind w:left="567" w:hanging="567"/>
      </w:pPr>
      <w:r w:rsidRPr="00D35CE2">
        <w:t>Artery Pulse Benchmark (Bio-medical industry)</w:t>
      </w:r>
    </w:p>
    <w:p w:rsidR="00733A03" w:rsidRDefault="00733A03" w:rsidP="00733A03">
      <w:r w:rsidRPr="00D35CE2">
        <w:t>The artery pulse benchmark is a more realistic benchmark as it applies to the Bio-medical industry. It is discussed</w:t>
      </w:r>
      <w:r>
        <w:t xml:space="preserve"> in reference [</w:t>
      </w:r>
      <w:r w:rsidRPr="00E20AA6">
        <w:rPr>
          <w:rFonts w:cs="Arial"/>
        </w:rPr>
        <w:t>FER05</w:t>
      </w:r>
      <w:r>
        <w:t>], and is a very</w:t>
      </w:r>
      <w:r w:rsidRPr="00D35CE2">
        <w:t xml:space="preserve"> challenging FSI problem due to the large added mass effects, incompressible flow in an enclosed volume, very thin structure, and having a fluid-to-structure density ratio close to unity</w:t>
      </w:r>
      <w:r>
        <w:t>.</w:t>
      </w:r>
    </w:p>
    <w:p w:rsidR="00733A03" w:rsidRDefault="00733A03" w:rsidP="00733A03">
      <w:r>
        <w:t xml:space="preserve">Figure 3 shows a pressure wave propagating in a thin-walled elastic vessel (density </w:t>
      </w:r>
      <w:r w:rsidRPr="002113D8">
        <w:t>1200 kg/m3</w:t>
      </w:r>
      <w:r>
        <w:t xml:space="preserve">, Young’s modulus = </w:t>
      </w:r>
      <w:r w:rsidRPr="002113D8">
        <w:t>300 kPa</w:t>
      </w:r>
      <w:r>
        <w:t xml:space="preserve">, and Poisson ratio = 0.3) conveying an incompressible fluid (viscosity=0.003 </w:t>
      </w:r>
      <w:r w:rsidRPr="002113D8">
        <w:t>Pa.s</w:t>
      </w:r>
      <w:r>
        <w:t xml:space="preserve">, and density </w:t>
      </w:r>
      <w:r w:rsidRPr="002113D8">
        <w:t>1000 kg/m3</w:t>
      </w:r>
      <w:r>
        <w:t>) representing the hemodynamics in a large blood vessel. Four time snapshots are shown at t=0.0025 s, t=0.005 s, t= 0.0075 s and t=0.01 s. Similar to the previous example, Table 3 and Table 4 compare the average number of coupling iteration</w:t>
      </w:r>
      <w:r w:rsidRPr="002113D8">
        <w:t>s</w:t>
      </w:r>
      <w:r>
        <w:t xml:space="preserve"> per coupling step for the various methods when we accelerate the displacement field and when we accelerate the force field, respectively. The problem is extremely challenging; we are not able to solve it using iterative coupling without accelerators. It is also difficult to obtain a solution when using Aitken’s method. The only reason we obtained a solution with the Aitkens when accelerating the force field was that we adjusted various parameters in the code to obtain a solution during our research. We are able to obtain solutions using the Quasi-Newton methods with an average of 20 - 24 iterations. Similar to the previous benchmark, we do not see any significant difference between the Anderson and Broyden schemes; in fact, Anderson gives us slightly fewer coupling iterations for this benchmark and is computationally more efficient. We also observe that when accelerating the force field rather than the displacement field, we get improved convergence.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5"/>
        <w:gridCol w:w="3829"/>
      </w:tblGrid>
      <w:tr w:rsidR="00733A03" w:rsidTr="00B16232">
        <w:trPr>
          <w:trHeight w:val="2381"/>
        </w:trPr>
        <w:tc>
          <w:tcPr>
            <w:tcW w:w="3825" w:type="dxa"/>
            <w:shd w:val="clear" w:color="auto" w:fill="auto"/>
          </w:tcPr>
          <w:p w:rsidR="00733A03" w:rsidRDefault="00733A03" w:rsidP="00E95A1C">
            <w:pPr>
              <w:jc w:val="center"/>
              <w:rPr>
                <w:i/>
              </w:rPr>
            </w:pPr>
            <w:r>
              <w:rPr>
                <w:i/>
                <w:noProof/>
                <w:lang w:val="en-US"/>
              </w:rPr>
              <w:lastRenderedPageBreak/>
              <w:drawing>
                <wp:inline distT="0" distB="0" distL="0" distR="0" wp14:anchorId="59D1E168" wp14:editId="63C13011">
                  <wp:extent cx="1700303" cy="1440000"/>
                  <wp:effectExtent l="0" t="0" r="0" b="8255"/>
                  <wp:docPr id="3" name="Picture 3" desc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0303" cy="1440000"/>
                          </a:xfrm>
                          <a:prstGeom prst="rect">
                            <a:avLst/>
                          </a:prstGeom>
                          <a:noFill/>
                          <a:ln>
                            <a:noFill/>
                          </a:ln>
                        </pic:spPr>
                      </pic:pic>
                    </a:graphicData>
                  </a:graphic>
                </wp:inline>
              </w:drawing>
            </w:r>
          </w:p>
          <w:p w:rsidR="00733A03" w:rsidRPr="00733A03" w:rsidRDefault="00733A03" w:rsidP="00733A03">
            <w:pPr>
              <w:jc w:val="center"/>
              <w:rPr>
                <w:rFonts w:ascii="Cambria Math" w:hAnsi="Cambria Math"/>
                <w:i/>
                <w:color w:val="000000" w:themeColor="text1"/>
              </w:rPr>
            </w:pPr>
            <m:oMathPara>
              <m:oMath>
                <m:r>
                  <w:rPr>
                    <w:rFonts w:ascii="Cambria Math" w:hAnsi="Cambria Math"/>
                    <w:color w:val="000000" w:themeColor="text1"/>
                  </w:rPr>
                  <m:t>(c) t=0.0025s</m:t>
                </m:r>
              </m:oMath>
            </m:oMathPara>
          </w:p>
        </w:tc>
        <w:tc>
          <w:tcPr>
            <w:tcW w:w="3829" w:type="dxa"/>
            <w:shd w:val="clear" w:color="auto" w:fill="auto"/>
          </w:tcPr>
          <w:p w:rsidR="00733A03" w:rsidRDefault="00733A03" w:rsidP="00E95A1C">
            <w:pPr>
              <w:jc w:val="center"/>
              <w:rPr>
                <w:i/>
              </w:rPr>
            </w:pPr>
            <w:r w:rsidRPr="00E2617E">
              <w:rPr>
                <w:i/>
                <w:noProof/>
                <w:lang w:val="en-US"/>
              </w:rPr>
              <w:drawing>
                <wp:inline distT="0" distB="0" distL="0" distR="0" wp14:anchorId="055DDB7D" wp14:editId="7CB9FFAE">
                  <wp:extent cx="1705117" cy="1440000"/>
                  <wp:effectExtent l="0" t="0" r="0" b="8255"/>
                  <wp:docPr id="5" name="Picture 5" descr="C:\Users\evn3\Desktop\extractImages\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vn3\Desktop\extractImages\0-5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5117" cy="1440000"/>
                          </a:xfrm>
                          <a:prstGeom prst="rect">
                            <a:avLst/>
                          </a:prstGeom>
                          <a:noFill/>
                          <a:ln>
                            <a:noFill/>
                          </a:ln>
                        </pic:spPr>
                      </pic:pic>
                    </a:graphicData>
                  </a:graphic>
                </wp:inline>
              </w:drawing>
            </w:r>
          </w:p>
          <w:p w:rsidR="00733A03" w:rsidRPr="00733A03" w:rsidRDefault="00733A03" w:rsidP="00733A03">
            <w:pPr>
              <w:jc w:val="center"/>
              <w:rPr>
                <w:i/>
                <w:color w:val="000000" w:themeColor="text1"/>
              </w:rPr>
            </w:pPr>
            <m:oMathPara>
              <m:oMath>
                <m:r>
                  <w:rPr>
                    <w:rFonts w:ascii="Cambria Math" w:hAnsi="Cambria Math"/>
                    <w:color w:val="000000" w:themeColor="text1"/>
                  </w:rPr>
                  <m:t>(c) t=0.0050s</m:t>
                </m:r>
              </m:oMath>
            </m:oMathPara>
          </w:p>
        </w:tc>
      </w:tr>
      <w:tr w:rsidR="00733A03" w:rsidTr="00B16232">
        <w:tc>
          <w:tcPr>
            <w:tcW w:w="3825" w:type="dxa"/>
            <w:shd w:val="clear" w:color="auto" w:fill="auto"/>
          </w:tcPr>
          <w:p w:rsidR="00733A03" w:rsidRDefault="00733A03" w:rsidP="00E95A1C">
            <w:pPr>
              <w:jc w:val="center"/>
              <w:rPr>
                <w:i/>
              </w:rPr>
            </w:pPr>
            <w:r>
              <w:rPr>
                <w:i/>
                <w:noProof/>
                <w:lang w:val="en-US"/>
              </w:rPr>
              <w:drawing>
                <wp:inline distT="0" distB="0" distL="0" distR="0" wp14:anchorId="0692BC09" wp14:editId="464468A1">
                  <wp:extent cx="1700308" cy="1440000"/>
                  <wp:effectExtent l="0" t="0" r="0" b="8255"/>
                  <wp:docPr id="2" name="Picture 2" descr="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0308" cy="1440000"/>
                          </a:xfrm>
                          <a:prstGeom prst="rect">
                            <a:avLst/>
                          </a:prstGeom>
                          <a:noFill/>
                          <a:ln>
                            <a:noFill/>
                          </a:ln>
                        </pic:spPr>
                      </pic:pic>
                    </a:graphicData>
                  </a:graphic>
                </wp:inline>
              </w:drawing>
            </w:r>
          </w:p>
          <w:p w:rsidR="00733A03" w:rsidRDefault="00733A03" w:rsidP="00E95A1C">
            <w:pPr>
              <w:jc w:val="center"/>
              <w:rPr>
                <w:i/>
              </w:rPr>
            </w:pPr>
            <m:oMathPara>
              <m:oMath>
                <m:r>
                  <w:rPr>
                    <w:rFonts w:ascii="Cambria Math" w:hAnsi="Cambria Math"/>
                    <w:color w:val="000000" w:themeColor="text1"/>
                  </w:rPr>
                  <m:t>(c) t=0.0075s</m:t>
                </m:r>
              </m:oMath>
            </m:oMathPara>
          </w:p>
        </w:tc>
        <w:tc>
          <w:tcPr>
            <w:tcW w:w="3829" w:type="dxa"/>
            <w:shd w:val="clear" w:color="auto" w:fill="auto"/>
          </w:tcPr>
          <w:p w:rsidR="00733A03" w:rsidRDefault="00733A03" w:rsidP="00E95A1C">
            <w:pPr>
              <w:jc w:val="center"/>
              <w:rPr>
                <w:i/>
              </w:rPr>
            </w:pPr>
            <w:r w:rsidRPr="00E2617E">
              <w:rPr>
                <w:i/>
                <w:noProof/>
                <w:lang w:val="en-US"/>
              </w:rPr>
              <w:drawing>
                <wp:inline distT="0" distB="0" distL="0" distR="0" wp14:anchorId="496ECDA4" wp14:editId="3AD3EEA9">
                  <wp:extent cx="1705117" cy="1440000"/>
                  <wp:effectExtent l="0" t="0" r="0" b="8255"/>
                  <wp:docPr id="6" name="Picture 6" descr="C:\Users\evn3\Desktop\extractImages\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vn3\Desktop\extractImages\1-0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5117" cy="1440000"/>
                          </a:xfrm>
                          <a:prstGeom prst="rect">
                            <a:avLst/>
                          </a:prstGeom>
                          <a:noFill/>
                          <a:ln>
                            <a:noFill/>
                          </a:ln>
                        </pic:spPr>
                      </pic:pic>
                    </a:graphicData>
                  </a:graphic>
                </wp:inline>
              </w:drawing>
            </w:r>
          </w:p>
          <w:p w:rsidR="00733A03" w:rsidRDefault="00733A03" w:rsidP="00E95A1C">
            <w:pPr>
              <w:jc w:val="center"/>
              <w:rPr>
                <w:i/>
              </w:rPr>
            </w:pPr>
            <m:oMathPara>
              <m:oMath>
                <m:r>
                  <w:rPr>
                    <w:rFonts w:ascii="Cambria Math" w:hAnsi="Cambria Math"/>
                    <w:color w:val="000000" w:themeColor="text1"/>
                  </w:rPr>
                  <m:t>(c) t=0.0100s</m:t>
                </m:r>
              </m:oMath>
            </m:oMathPara>
          </w:p>
        </w:tc>
      </w:tr>
    </w:tbl>
    <w:p w:rsidR="00733A03" w:rsidRDefault="00733A03" w:rsidP="00733A03">
      <w:pPr>
        <w:pStyle w:val="Subtitle"/>
      </w:pPr>
      <w:r>
        <w:t>Artery Benchmark Model</w:t>
      </w:r>
    </w:p>
    <w:p w:rsidR="00733A03" w:rsidRDefault="00733A03" w:rsidP="00733A03"/>
    <w:tbl>
      <w:tblPr>
        <w:tblStyle w:val="TableGrid"/>
        <w:tblW w:w="0" w:type="auto"/>
        <w:tblLook w:val="04A0" w:firstRow="1" w:lastRow="0" w:firstColumn="1" w:lastColumn="0" w:noHBand="0" w:noVBand="1"/>
      </w:tblPr>
      <w:tblGrid>
        <w:gridCol w:w="1037"/>
        <w:gridCol w:w="1288"/>
        <w:gridCol w:w="1288"/>
        <w:gridCol w:w="1065"/>
        <w:gridCol w:w="1065"/>
        <w:gridCol w:w="992"/>
        <w:gridCol w:w="909"/>
      </w:tblGrid>
      <w:tr w:rsidR="00733A03" w:rsidRPr="00733A03" w:rsidTr="00733A03">
        <w:tc>
          <w:tcPr>
            <w:tcW w:w="1037" w:type="dxa"/>
            <w:shd w:val="clear" w:color="auto" w:fill="2E74B5" w:themeFill="accent1" w:themeFillShade="BF"/>
          </w:tcPr>
          <w:p w:rsidR="00733A03" w:rsidRPr="00733A03" w:rsidRDefault="00733A03" w:rsidP="00733A03">
            <w:pPr>
              <w:spacing w:before="0" w:after="0"/>
              <w:jc w:val="center"/>
              <w:rPr>
                <w:b/>
                <w:sz w:val="18"/>
              </w:rPr>
            </w:pPr>
          </w:p>
        </w:tc>
        <w:tc>
          <w:tcPr>
            <w:tcW w:w="1288" w:type="dxa"/>
            <w:shd w:val="clear" w:color="auto" w:fill="2E74B5" w:themeFill="accent1" w:themeFillShade="BF"/>
          </w:tcPr>
          <w:p w:rsidR="00733A03" w:rsidRPr="00733A03" w:rsidRDefault="00733A03" w:rsidP="00733A03">
            <w:pPr>
              <w:spacing w:before="0" w:after="0"/>
              <w:jc w:val="center"/>
              <w:rPr>
                <w:b/>
                <w:sz w:val="18"/>
              </w:rPr>
            </w:pPr>
            <w:r w:rsidRPr="00733A03">
              <w:rPr>
                <w:b/>
                <w:sz w:val="18"/>
              </w:rPr>
              <w:t>Gauss-Seidel Extrapolation (Order 0)</w:t>
            </w:r>
          </w:p>
        </w:tc>
        <w:tc>
          <w:tcPr>
            <w:tcW w:w="1288" w:type="dxa"/>
            <w:shd w:val="clear" w:color="auto" w:fill="2E74B5" w:themeFill="accent1" w:themeFillShade="BF"/>
          </w:tcPr>
          <w:p w:rsidR="00733A03" w:rsidRPr="00733A03" w:rsidRDefault="00733A03" w:rsidP="00733A03">
            <w:pPr>
              <w:spacing w:before="0" w:after="0"/>
              <w:jc w:val="center"/>
              <w:rPr>
                <w:b/>
                <w:sz w:val="18"/>
              </w:rPr>
            </w:pPr>
            <w:r w:rsidRPr="00733A03">
              <w:rPr>
                <w:b/>
                <w:sz w:val="18"/>
              </w:rPr>
              <w:t>Gauss-Seidel Extrapolation (Order 2)</w:t>
            </w:r>
          </w:p>
        </w:tc>
        <w:tc>
          <w:tcPr>
            <w:tcW w:w="1065" w:type="dxa"/>
            <w:shd w:val="clear" w:color="auto" w:fill="2E74B5" w:themeFill="accent1" w:themeFillShade="BF"/>
          </w:tcPr>
          <w:p w:rsidR="00733A03" w:rsidRPr="00733A03" w:rsidRDefault="00733A03" w:rsidP="00733A03">
            <w:pPr>
              <w:spacing w:before="0" w:after="0"/>
              <w:jc w:val="center"/>
              <w:rPr>
                <w:b/>
                <w:sz w:val="18"/>
              </w:rPr>
            </w:pPr>
            <w:r w:rsidRPr="00733A03">
              <w:rPr>
                <w:b/>
                <w:sz w:val="18"/>
              </w:rPr>
              <w:t>Constant Relaxation</w:t>
            </w:r>
          </w:p>
        </w:tc>
        <w:tc>
          <w:tcPr>
            <w:tcW w:w="1065" w:type="dxa"/>
            <w:shd w:val="clear" w:color="auto" w:fill="2E74B5" w:themeFill="accent1" w:themeFillShade="BF"/>
          </w:tcPr>
          <w:p w:rsidR="00733A03" w:rsidRPr="00733A03" w:rsidRDefault="00733A03" w:rsidP="00733A03">
            <w:pPr>
              <w:spacing w:before="0" w:after="0"/>
              <w:jc w:val="center"/>
              <w:rPr>
                <w:b/>
                <w:sz w:val="18"/>
              </w:rPr>
            </w:pPr>
            <w:r w:rsidRPr="00733A03">
              <w:rPr>
                <w:b/>
                <w:sz w:val="18"/>
              </w:rPr>
              <w:t>Aitken Relaxation</w:t>
            </w:r>
          </w:p>
        </w:tc>
        <w:tc>
          <w:tcPr>
            <w:tcW w:w="992" w:type="dxa"/>
            <w:shd w:val="clear" w:color="auto" w:fill="2E74B5" w:themeFill="accent1" w:themeFillShade="BF"/>
          </w:tcPr>
          <w:p w:rsidR="00733A03" w:rsidRPr="00733A03" w:rsidRDefault="00733A03" w:rsidP="00733A03">
            <w:pPr>
              <w:spacing w:before="0" w:after="0"/>
              <w:jc w:val="center"/>
              <w:rPr>
                <w:b/>
                <w:sz w:val="18"/>
              </w:rPr>
            </w:pPr>
            <w:r w:rsidRPr="00733A03">
              <w:rPr>
                <w:b/>
                <w:sz w:val="18"/>
              </w:rPr>
              <w:t>QN Anderson (REUSE)</w:t>
            </w:r>
          </w:p>
        </w:tc>
        <w:tc>
          <w:tcPr>
            <w:tcW w:w="909" w:type="dxa"/>
            <w:shd w:val="clear" w:color="auto" w:fill="2E74B5" w:themeFill="accent1" w:themeFillShade="BF"/>
          </w:tcPr>
          <w:p w:rsidR="00733A03" w:rsidRPr="00733A03" w:rsidRDefault="00733A03" w:rsidP="00733A03">
            <w:pPr>
              <w:spacing w:before="0" w:after="0"/>
              <w:jc w:val="center"/>
              <w:rPr>
                <w:b/>
                <w:sz w:val="18"/>
              </w:rPr>
            </w:pPr>
            <w:r w:rsidRPr="00733A03">
              <w:rPr>
                <w:b/>
                <w:sz w:val="18"/>
              </w:rPr>
              <w:t>QN Broyden</w:t>
            </w:r>
          </w:p>
        </w:tc>
      </w:tr>
      <w:tr w:rsidR="00733A03" w:rsidRPr="00733A03" w:rsidTr="00733A03">
        <w:tc>
          <w:tcPr>
            <w:tcW w:w="1037" w:type="dxa"/>
            <w:shd w:val="clear" w:color="auto" w:fill="ACB9CA" w:themeFill="text2" w:themeFillTint="66"/>
          </w:tcPr>
          <w:p w:rsidR="00733A03" w:rsidRPr="00733A03" w:rsidRDefault="00733A03" w:rsidP="00733A03">
            <w:pPr>
              <w:spacing w:before="0" w:after="0"/>
              <w:jc w:val="center"/>
              <w:rPr>
                <w:b/>
                <w:sz w:val="18"/>
              </w:rPr>
            </w:pPr>
            <w:r w:rsidRPr="00733A03">
              <w:rPr>
                <w:b/>
                <w:sz w:val="18"/>
              </w:rPr>
              <w:t>Iteration per Increment</w:t>
            </w:r>
          </w:p>
        </w:tc>
        <w:tc>
          <w:tcPr>
            <w:tcW w:w="1288" w:type="dxa"/>
            <w:shd w:val="clear" w:color="auto" w:fill="ACB9CA" w:themeFill="text2" w:themeFillTint="66"/>
          </w:tcPr>
          <w:p w:rsidR="00733A03" w:rsidRPr="00733A03" w:rsidRDefault="00733A03" w:rsidP="00733A03">
            <w:pPr>
              <w:spacing w:before="0" w:after="0"/>
              <w:jc w:val="center"/>
              <w:rPr>
                <w:b/>
                <w:sz w:val="18"/>
              </w:rPr>
            </w:pPr>
            <w:r w:rsidRPr="00733A03">
              <w:rPr>
                <w:b/>
                <w:sz w:val="18"/>
              </w:rPr>
              <w:t>KO</w:t>
            </w:r>
          </w:p>
        </w:tc>
        <w:tc>
          <w:tcPr>
            <w:tcW w:w="1288" w:type="dxa"/>
            <w:shd w:val="clear" w:color="auto" w:fill="ACB9CA" w:themeFill="text2" w:themeFillTint="66"/>
          </w:tcPr>
          <w:p w:rsidR="00733A03" w:rsidRPr="00733A03" w:rsidRDefault="00733A03" w:rsidP="00733A03">
            <w:pPr>
              <w:spacing w:before="0" w:after="0"/>
              <w:jc w:val="center"/>
              <w:rPr>
                <w:b/>
                <w:sz w:val="18"/>
              </w:rPr>
            </w:pPr>
            <w:r w:rsidRPr="00733A03">
              <w:rPr>
                <w:b/>
                <w:sz w:val="18"/>
              </w:rPr>
              <w:t>KO</w:t>
            </w:r>
          </w:p>
        </w:tc>
        <w:tc>
          <w:tcPr>
            <w:tcW w:w="1065" w:type="dxa"/>
            <w:shd w:val="clear" w:color="auto" w:fill="ACB9CA" w:themeFill="text2" w:themeFillTint="66"/>
          </w:tcPr>
          <w:p w:rsidR="00733A03" w:rsidRPr="00733A03" w:rsidRDefault="00733A03" w:rsidP="00733A03">
            <w:pPr>
              <w:spacing w:before="0" w:after="0"/>
              <w:jc w:val="center"/>
              <w:rPr>
                <w:b/>
                <w:sz w:val="18"/>
              </w:rPr>
            </w:pPr>
            <w:r w:rsidRPr="00733A03">
              <w:rPr>
                <w:b/>
                <w:sz w:val="18"/>
              </w:rPr>
              <w:t>KO</w:t>
            </w:r>
          </w:p>
        </w:tc>
        <w:tc>
          <w:tcPr>
            <w:tcW w:w="1065" w:type="dxa"/>
            <w:shd w:val="clear" w:color="auto" w:fill="ACB9CA" w:themeFill="text2" w:themeFillTint="66"/>
          </w:tcPr>
          <w:p w:rsidR="00733A03" w:rsidRPr="00733A03" w:rsidRDefault="00733A03" w:rsidP="00733A03">
            <w:pPr>
              <w:spacing w:before="0" w:after="0"/>
              <w:jc w:val="center"/>
              <w:rPr>
                <w:b/>
                <w:sz w:val="18"/>
              </w:rPr>
            </w:pPr>
            <w:r w:rsidRPr="00733A03">
              <w:rPr>
                <w:b/>
                <w:sz w:val="18"/>
              </w:rPr>
              <w:t>KO</w:t>
            </w:r>
          </w:p>
        </w:tc>
        <w:tc>
          <w:tcPr>
            <w:tcW w:w="992" w:type="dxa"/>
            <w:shd w:val="clear" w:color="auto" w:fill="ACB9CA" w:themeFill="text2" w:themeFillTint="66"/>
          </w:tcPr>
          <w:p w:rsidR="00733A03" w:rsidRPr="00733A03" w:rsidRDefault="00733A03" w:rsidP="00733A03">
            <w:pPr>
              <w:spacing w:before="0" w:after="0"/>
              <w:jc w:val="center"/>
              <w:rPr>
                <w:b/>
                <w:sz w:val="18"/>
              </w:rPr>
            </w:pPr>
            <w:r w:rsidRPr="00733A03">
              <w:rPr>
                <w:b/>
                <w:sz w:val="18"/>
              </w:rPr>
              <w:t>23.9</w:t>
            </w:r>
          </w:p>
        </w:tc>
        <w:tc>
          <w:tcPr>
            <w:tcW w:w="909" w:type="dxa"/>
            <w:shd w:val="clear" w:color="auto" w:fill="ACB9CA" w:themeFill="text2" w:themeFillTint="66"/>
          </w:tcPr>
          <w:p w:rsidR="00733A03" w:rsidRPr="00733A03" w:rsidRDefault="00733A03" w:rsidP="00733A03">
            <w:pPr>
              <w:spacing w:before="0" w:after="0"/>
              <w:jc w:val="center"/>
              <w:rPr>
                <w:b/>
                <w:sz w:val="18"/>
              </w:rPr>
            </w:pPr>
            <w:r w:rsidRPr="00733A03">
              <w:rPr>
                <w:b/>
                <w:sz w:val="18"/>
              </w:rPr>
              <w:t>23.8</w:t>
            </w:r>
          </w:p>
        </w:tc>
      </w:tr>
      <w:tr w:rsidR="00733A03" w:rsidRPr="00733A03" w:rsidTr="00733A03">
        <w:tc>
          <w:tcPr>
            <w:tcW w:w="1037" w:type="dxa"/>
            <w:shd w:val="clear" w:color="auto" w:fill="D5DCE4" w:themeFill="text2" w:themeFillTint="33"/>
          </w:tcPr>
          <w:p w:rsidR="00733A03" w:rsidRPr="00733A03" w:rsidRDefault="00733A03" w:rsidP="00733A03">
            <w:pPr>
              <w:spacing w:before="0" w:after="0"/>
              <w:jc w:val="center"/>
              <w:rPr>
                <w:b/>
                <w:sz w:val="18"/>
              </w:rPr>
            </w:pPr>
            <w:r w:rsidRPr="00733A03">
              <w:rPr>
                <w:b/>
                <w:sz w:val="18"/>
              </w:rPr>
              <w:t>Ratio</w:t>
            </w:r>
          </w:p>
        </w:tc>
        <w:tc>
          <w:tcPr>
            <w:tcW w:w="1288" w:type="dxa"/>
            <w:shd w:val="clear" w:color="auto" w:fill="D5DCE4" w:themeFill="text2" w:themeFillTint="33"/>
          </w:tcPr>
          <w:p w:rsidR="00733A03" w:rsidRPr="00733A03" w:rsidRDefault="00733A03" w:rsidP="00733A03">
            <w:pPr>
              <w:spacing w:before="0" w:after="0"/>
              <w:jc w:val="center"/>
              <w:rPr>
                <w:b/>
                <w:sz w:val="18"/>
              </w:rPr>
            </w:pPr>
            <w:r w:rsidRPr="00733A03">
              <w:rPr>
                <w:b/>
                <w:sz w:val="18"/>
              </w:rPr>
              <w:t>KO</w:t>
            </w:r>
          </w:p>
        </w:tc>
        <w:tc>
          <w:tcPr>
            <w:tcW w:w="1288" w:type="dxa"/>
            <w:shd w:val="clear" w:color="auto" w:fill="D5DCE4" w:themeFill="text2" w:themeFillTint="33"/>
          </w:tcPr>
          <w:p w:rsidR="00733A03" w:rsidRPr="00733A03" w:rsidRDefault="00733A03" w:rsidP="00733A03">
            <w:pPr>
              <w:spacing w:before="0" w:after="0"/>
              <w:jc w:val="center"/>
              <w:rPr>
                <w:b/>
                <w:sz w:val="18"/>
              </w:rPr>
            </w:pPr>
            <w:r w:rsidRPr="00733A03">
              <w:rPr>
                <w:b/>
                <w:sz w:val="18"/>
              </w:rPr>
              <w:t>KO</w:t>
            </w:r>
          </w:p>
        </w:tc>
        <w:tc>
          <w:tcPr>
            <w:tcW w:w="1065" w:type="dxa"/>
            <w:shd w:val="clear" w:color="auto" w:fill="D5DCE4" w:themeFill="text2" w:themeFillTint="33"/>
          </w:tcPr>
          <w:p w:rsidR="00733A03" w:rsidRPr="00733A03" w:rsidRDefault="00733A03" w:rsidP="00733A03">
            <w:pPr>
              <w:spacing w:before="0" w:after="0"/>
              <w:jc w:val="center"/>
              <w:rPr>
                <w:b/>
                <w:sz w:val="18"/>
              </w:rPr>
            </w:pPr>
            <w:r w:rsidRPr="00733A03">
              <w:rPr>
                <w:b/>
                <w:sz w:val="18"/>
              </w:rPr>
              <w:t>KO</w:t>
            </w:r>
          </w:p>
        </w:tc>
        <w:tc>
          <w:tcPr>
            <w:tcW w:w="1065" w:type="dxa"/>
            <w:shd w:val="clear" w:color="auto" w:fill="D5DCE4" w:themeFill="text2" w:themeFillTint="33"/>
          </w:tcPr>
          <w:p w:rsidR="00733A03" w:rsidRPr="00733A03" w:rsidRDefault="00733A03" w:rsidP="00733A03">
            <w:pPr>
              <w:spacing w:before="0" w:after="0"/>
              <w:jc w:val="center"/>
              <w:rPr>
                <w:b/>
                <w:sz w:val="18"/>
              </w:rPr>
            </w:pPr>
            <w:r w:rsidRPr="00733A03">
              <w:rPr>
                <w:b/>
                <w:sz w:val="18"/>
              </w:rPr>
              <w:t>KO</w:t>
            </w:r>
          </w:p>
        </w:tc>
        <w:tc>
          <w:tcPr>
            <w:tcW w:w="992" w:type="dxa"/>
            <w:shd w:val="clear" w:color="auto" w:fill="D5DCE4" w:themeFill="text2" w:themeFillTint="33"/>
          </w:tcPr>
          <w:p w:rsidR="00733A03" w:rsidRPr="00733A03" w:rsidRDefault="00733A03" w:rsidP="00733A03">
            <w:pPr>
              <w:spacing w:before="0" w:after="0"/>
              <w:jc w:val="center"/>
              <w:rPr>
                <w:b/>
                <w:sz w:val="18"/>
              </w:rPr>
            </w:pPr>
            <w:r w:rsidRPr="00733A03">
              <w:rPr>
                <w:b/>
                <w:sz w:val="18"/>
              </w:rPr>
              <w:t>1.0</w:t>
            </w:r>
          </w:p>
        </w:tc>
        <w:tc>
          <w:tcPr>
            <w:tcW w:w="909" w:type="dxa"/>
            <w:shd w:val="clear" w:color="auto" w:fill="D5DCE4" w:themeFill="text2" w:themeFillTint="33"/>
          </w:tcPr>
          <w:p w:rsidR="00733A03" w:rsidRPr="00733A03" w:rsidRDefault="00733A03" w:rsidP="00733A03">
            <w:pPr>
              <w:spacing w:before="0" w:after="0"/>
              <w:jc w:val="center"/>
              <w:rPr>
                <w:b/>
                <w:sz w:val="18"/>
              </w:rPr>
            </w:pPr>
            <w:r w:rsidRPr="00733A03">
              <w:rPr>
                <w:b/>
                <w:sz w:val="18"/>
              </w:rPr>
              <w:t>1.0</w:t>
            </w:r>
          </w:p>
        </w:tc>
      </w:tr>
    </w:tbl>
    <w:p w:rsidR="00733A03" w:rsidRDefault="00733A03" w:rsidP="00733A03">
      <w:pPr>
        <w:pStyle w:val="Tab"/>
      </w:pPr>
      <w:r>
        <w:t>Artery Benchmark (Accelerated Field: Displacement)</w:t>
      </w:r>
    </w:p>
    <w:p w:rsidR="00B16232" w:rsidRPr="00B16232" w:rsidRDefault="00B16232" w:rsidP="00B16232"/>
    <w:tbl>
      <w:tblPr>
        <w:tblStyle w:val="TableGrid"/>
        <w:tblW w:w="0" w:type="auto"/>
        <w:tblLook w:val="04A0" w:firstRow="1" w:lastRow="0" w:firstColumn="1" w:lastColumn="0" w:noHBand="0" w:noVBand="1"/>
      </w:tblPr>
      <w:tblGrid>
        <w:gridCol w:w="1037"/>
        <w:gridCol w:w="1288"/>
        <w:gridCol w:w="1288"/>
        <w:gridCol w:w="1065"/>
        <w:gridCol w:w="1065"/>
        <w:gridCol w:w="992"/>
        <w:gridCol w:w="909"/>
      </w:tblGrid>
      <w:tr w:rsidR="00733A03" w:rsidRPr="00DD1AA3" w:rsidTr="00B16232">
        <w:tc>
          <w:tcPr>
            <w:tcW w:w="1037" w:type="dxa"/>
            <w:shd w:val="clear" w:color="auto" w:fill="2E74B5" w:themeFill="accent1" w:themeFillShade="BF"/>
          </w:tcPr>
          <w:p w:rsidR="00733A03" w:rsidRPr="00DD1AA3" w:rsidRDefault="00733A03" w:rsidP="00DD1AA3">
            <w:pPr>
              <w:spacing w:before="0" w:after="0"/>
              <w:jc w:val="center"/>
              <w:rPr>
                <w:b/>
                <w:sz w:val="18"/>
              </w:rPr>
            </w:pPr>
          </w:p>
        </w:tc>
        <w:tc>
          <w:tcPr>
            <w:tcW w:w="1288" w:type="dxa"/>
            <w:shd w:val="clear" w:color="auto" w:fill="2E74B5" w:themeFill="accent1" w:themeFillShade="BF"/>
          </w:tcPr>
          <w:p w:rsidR="00733A03" w:rsidRPr="00DD1AA3" w:rsidRDefault="00733A03" w:rsidP="00DD1AA3">
            <w:pPr>
              <w:spacing w:before="0" w:after="0"/>
              <w:jc w:val="center"/>
              <w:rPr>
                <w:b/>
                <w:sz w:val="18"/>
              </w:rPr>
            </w:pPr>
            <w:r w:rsidRPr="00DD1AA3">
              <w:rPr>
                <w:b/>
                <w:sz w:val="18"/>
              </w:rPr>
              <w:t>Gauss-Seidel Extrapolation (Order 0)</w:t>
            </w:r>
          </w:p>
        </w:tc>
        <w:tc>
          <w:tcPr>
            <w:tcW w:w="1288" w:type="dxa"/>
            <w:shd w:val="clear" w:color="auto" w:fill="2E74B5" w:themeFill="accent1" w:themeFillShade="BF"/>
          </w:tcPr>
          <w:p w:rsidR="00733A03" w:rsidRPr="00DD1AA3" w:rsidRDefault="00733A03" w:rsidP="00DD1AA3">
            <w:pPr>
              <w:spacing w:before="0" w:after="0"/>
              <w:jc w:val="center"/>
              <w:rPr>
                <w:b/>
                <w:sz w:val="18"/>
              </w:rPr>
            </w:pPr>
            <w:r w:rsidRPr="00DD1AA3">
              <w:rPr>
                <w:b/>
                <w:sz w:val="18"/>
              </w:rPr>
              <w:t>Gauss-Seidel Extrapolation (Order 2)</w:t>
            </w:r>
          </w:p>
        </w:tc>
        <w:tc>
          <w:tcPr>
            <w:tcW w:w="1065" w:type="dxa"/>
            <w:shd w:val="clear" w:color="auto" w:fill="2E74B5" w:themeFill="accent1" w:themeFillShade="BF"/>
          </w:tcPr>
          <w:p w:rsidR="00733A03" w:rsidRPr="00DD1AA3" w:rsidRDefault="00733A03" w:rsidP="00DD1AA3">
            <w:pPr>
              <w:spacing w:before="0" w:after="0"/>
              <w:jc w:val="center"/>
              <w:rPr>
                <w:b/>
                <w:sz w:val="18"/>
              </w:rPr>
            </w:pPr>
            <w:r w:rsidRPr="00DD1AA3">
              <w:rPr>
                <w:b/>
                <w:sz w:val="18"/>
              </w:rPr>
              <w:t>Constant Relaxation</w:t>
            </w:r>
          </w:p>
        </w:tc>
        <w:tc>
          <w:tcPr>
            <w:tcW w:w="1065" w:type="dxa"/>
            <w:shd w:val="clear" w:color="auto" w:fill="2E74B5" w:themeFill="accent1" w:themeFillShade="BF"/>
          </w:tcPr>
          <w:p w:rsidR="00733A03" w:rsidRPr="00DD1AA3" w:rsidRDefault="00733A03" w:rsidP="00DD1AA3">
            <w:pPr>
              <w:spacing w:before="0" w:after="0"/>
              <w:jc w:val="center"/>
              <w:rPr>
                <w:b/>
                <w:sz w:val="18"/>
              </w:rPr>
            </w:pPr>
            <w:r w:rsidRPr="00DD1AA3">
              <w:rPr>
                <w:b/>
                <w:sz w:val="18"/>
              </w:rPr>
              <w:t>Aitken Relaxation</w:t>
            </w:r>
          </w:p>
        </w:tc>
        <w:tc>
          <w:tcPr>
            <w:tcW w:w="992" w:type="dxa"/>
            <w:shd w:val="clear" w:color="auto" w:fill="2E74B5" w:themeFill="accent1" w:themeFillShade="BF"/>
          </w:tcPr>
          <w:p w:rsidR="00733A03" w:rsidRPr="00DD1AA3" w:rsidRDefault="00733A03" w:rsidP="00DD1AA3">
            <w:pPr>
              <w:spacing w:before="0" w:after="0"/>
              <w:jc w:val="center"/>
              <w:rPr>
                <w:b/>
                <w:sz w:val="18"/>
              </w:rPr>
            </w:pPr>
            <w:r w:rsidRPr="00DD1AA3">
              <w:rPr>
                <w:b/>
                <w:sz w:val="18"/>
              </w:rPr>
              <w:t>QN Anderson (REUSE)</w:t>
            </w:r>
          </w:p>
        </w:tc>
        <w:tc>
          <w:tcPr>
            <w:tcW w:w="909" w:type="dxa"/>
            <w:shd w:val="clear" w:color="auto" w:fill="2E74B5" w:themeFill="accent1" w:themeFillShade="BF"/>
          </w:tcPr>
          <w:p w:rsidR="00733A03" w:rsidRPr="00DD1AA3" w:rsidRDefault="00733A03" w:rsidP="00DD1AA3">
            <w:pPr>
              <w:spacing w:before="0" w:after="0"/>
              <w:jc w:val="center"/>
              <w:rPr>
                <w:b/>
                <w:sz w:val="18"/>
              </w:rPr>
            </w:pPr>
            <w:r w:rsidRPr="00DD1AA3">
              <w:rPr>
                <w:b/>
                <w:sz w:val="18"/>
              </w:rPr>
              <w:t>QN Broyden</w:t>
            </w:r>
          </w:p>
        </w:tc>
      </w:tr>
      <w:tr w:rsidR="00733A03" w:rsidRPr="00DD1AA3" w:rsidTr="00B16232">
        <w:tc>
          <w:tcPr>
            <w:tcW w:w="1037" w:type="dxa"/>
            <w:shd w:val="clear" w:color="auto" w:fill="ACB9CA" w:themeFill="text2" w:themeFillTint="66"/>
          </w:tcPr>
          <w:p w:rsidR="00733A03" w:rsidRPr="00DD1AA3" w:rsidRDefault="00733A03" w:rsidP="00DD1AA3">
            <w:pPr>
              <w:spacing w:before="0" w:after="0"/>
              <w:jc w:val="center"/>
              <w:rPr>
                <w:b/>
                <w:sz w:val="18"/>
              </w:rPr>
            </w:pPr>
            <w:r w:rsidRPr="00DD1AA3">
              <w:rPr>
                <w:b/>
                <w:sz w:val="18"/>
              </w:rPr>
              <w:t>Iteration per Increment</w:t>
            </w:r>
          </w:p>
        </w:tc>
        <w:tc>
          <w:tcPr>
            <w:tcW w:w="1288" w:type="dxa"/>
            <w:shd w:val="clear" w:color="auto" w:fill="ACB9CA" w:themeFill="text2" w:themeFillTint="66"/>
          </w:tcPr>
          <w:p w:rsidR="00733A03" w:rsidRPr="00DD1AA3" w:rsidRDefault="00733A03" w:rsidP="00DD1AA3">
            <w:pPr>
              <w:spacing w:before="0" w:after="0"/>
              <w:jc w:val="center"/>
              <w:rPr>
                <w:b/>
                <w:sz w:val="18"/>
              </w:rPr>
            </w:pPr>
            <w:r w:rsidRPr="00DD1AA3">
              <w:rPr>
                <w:b/>
                <w:sz w:val="18"/>
              </w:rPr>
              <w:t>KO</w:t>
            </w:r>
          </w:p>
        </w:tc>
        <w:tc>
          <w:tcPr>
            <w:tcW w:w="1288" w:type="dxa"/>
            <w:shd w:val="clear" w:color="auto" w:fill="ACB9CA" w:themeFill="text2" w:themeFillTint="66"/>
          </w:tcPr>
          <w:p w:rsidR="00733A03" w:rsidRPr="00DD1AA3" w:rsidRDefault="00733A03" w:rsidP="00DD1AA3">
            <w:pPr>
              <w:spacing w:before="0" w:after="0"/>
              <w:jc w:val="center"/>
              <w:rPr>
                <w:b/>
                <w:sz w:val="18"/>
              </w:rPr>
            </w:pPr>
            <w:r w:rsidRPr="00DD1AA3">
              <w:rPr>
                <w:b/>
                <w:sz w:val="18"/>
              </w:rPr>
              <w:t>KO</w:t>
            </w:r>
          </w:p>
        </w:tc>
        <w:tc>
          <w:tcPr>
            <w:tcW w:w="1065" w:type="dxa"/>
            <w:shd w:val="clear" w:color="auto" w:fill="ACB9CA" w:themeFill="text2" w:themeFillTint="66"/>
          </w:tcPr>
          <w:p w:rsidR="00733A03" w:rsidRPr="00DD1AA3" w:rsidRDefault="00733A03" w:rsidP="00DD1AA3">
            <w:pPr>
              <w:spacing w:before="0" w:after="0"/>
              <w:jc w:val="center"/>
              <w:rPr>
                <w:b/>
                <w:sz w:val="18"/>
              </w:rPr>
            </w:pPr>
            <w:r w:rsidRPr="00DD1AA3">
              <w:rPr>
                <w:b/>
                <w:sz w:val="18"/>
              </w:rPr>
              <w:t>KO</w:t>
            </w:r>
          </w:p>
        </w:tc>
        <w:tc>
          <w:tcPr>
            <w:tcW w:w="1065" w:type="dxa"/>
            <w:shd w:val="clear" w:color="auto" w:fill="ACB9CA" w:themeFill="text2" w:themeFillTint="66"/>
          </w:tcPr>
          <w:p w:rsidR="00733A03" w:rsidRPr="00DD1AA3" w:rsidRDefault="00733A03" w:rsidP="00DD1AA3">
            <w:pPr>
              <w:spacing w:before="0" w:after="0"/>
              <w:jc w:val="center"/>
              <w:rPr>
                <w:b/>
                <w:sz w:val="18"/>
              </w:rPr>
            </w:pPr>
            <w:r w:rsidRPr="00DD1AA3">
              <w:rPr>
                <w:b/>
                <w:sz w:val="18"/>
              </w:rPr>
              <w:t>22.6</w:t>
            </w:r>
          </w:p>
        </w:tc>
        <w:tc>
          <w:tcPr>
            <w:tcW w:w="992" w:type="dxa"/>
            <w:shd w:val="clear" w:color="auto" w:fill="ACB9CA" w:themeFill="text2" w:themeFillTint="66"/>
          </w:tcPr>
          <w:p w:rsidR="00733A03" w:rsidRPr="00DD1AA3" w:rsidRDefault="00733A03" w:rsidP="00DD1AA3">
            <w:pPr>
              <w:spacing w:before="0" w:after="0"/>
              <w:jc w:val="center"/>
              <w:rPr>
                <w:b/>
                <w:sz w:val="18"/>
              </w:rPr>
            </w:pPr>
            <w:r w:rsidRPr="00DD1AA3">
              <w:rPr>
                <w:b/>
                <w:sz w:val="18"/>
              </w:rPr>
              <w:t>20.6</w:t>
            </w:r>
          </w:p>
        </w:tc>
        <w:tc>
          <w:tcPr>
            <w:tcW w:w="909" w:type="dxa"/>
            <w:shd w:val="clear" w:color="auto" w:fill="ACB9CA" w:themeFill="text2" w:themeFillTint="66"/>
          </w:tcPr>
          <w:p w:rsidR="00733A03" w:rsidRPr="00DD1AA3" w:rsidRDefault="00733A03" w:rsidP="00DD1AA3">
            <w:pPr>
              <w:spacing w:before="0" w:after="0"/>
              <w:jc w:val="center"/>
              <w:rPr>
                <w:b/>
                <w:sz w:val="18"/>
              </w:rPr>
            </w:pPr>
            <w:r w:rsidRPr="00DD1AA3">
              <w:rPr>
                <w:b/>
                <w:sz w:val="18"/>
              </w:rPr>
              <w:t>24.0</w:t>
            </w:r>
          </w:p>
        </w:tc>
      </w:tr>
      <w:tr w:rsidR="00733A03" w:rsidRPr="00DD1AA3" w:rsidTr="00B16232">
        <w:tc>
          <w:tcPr>
            <w:tcW w:w="1037" w:type="dxa"/>
            <w:shd w:val="clear" w:color="auto" w:fill="D5DCE4" w:themeFill="text2" w:themeFillTint="33"/>
          </w:tcPr>
          <w:p w:rsidR="00733A03" w:rsidRPr="00DD1AA3" w:rsidRDefault="00733A03" w:rsidP="00DD1AA3">
            <w:pPr>
              <w:spacing w:before="0" w:after="0"/>
              <w:jc w:val="center"/>
              <w:rPr>
                <w:b/>
                <w:sz w:val="18"/>
              </w:rPr>
            </w:pPr>
            <w:r w:rsidRPr="00DD1AA3">
              <w:rPr>
                <w:b/>
                <w:sz w:val="18"/>
              </w:rPr>
              <w:t>Ratio</w:t>
            </w:r>
          </w:p>
        </w:tc>
        <w:tc>
          <w:tcPr>
            <w:tcW w:w="1288" w:type="dxa"/>
            <w:shd w:val="clear" w:color="auto" w:fill="D5DCE4" w:themeFill="text2" w:themeFillTint="33"/>
          </w:tcPr>
          <w:p w:rsidR="00733A03" w:rsidRPr="00DD1AA3" w:rsidRDefault="00733A03" w:rsidP="00DD1AA3">
            <w:pPr>
              <w:spacing w:before="0" w:after="0"/>
              <w:jc w:val="center"/>
              <w:rPr>
                <w:b/>
                <w:sz w:val="18"/>
              </w:rPr>
            </w:pPr>
            <w:r w:rsidRPr="00DD1AA3">
              <w:rPr>
                <w:b/>
                <w:sz w:val="18"/>
              </w:rPr>
              <w:t>KO</w:t>
            </w:r>
          </w:p>
        </w:tc>
        <w:tc>
          <w:tcPr>
            <w:tcW w:w="1288" w:type="dxa"/>
            <w:shd w:val="clear" w:color="auto" w:fill="D5DCE4" w:themeFill="text2" w:themeFillTint="33"/>
          </w:tcPr>
          <w:p w:rsidR="00733A03" w:rsidRPr="00DD1AA3" w:rsidRDefault="00733A03" w:rsidP="00DD1AA3">
            <w:pPr>
              <w:spacing w:before="0" w:after="0"/>
              <w:jc w:val="center"/>
              <w:rPr>
                <w:b/>
                <w:sz w:val="18"/>
              </w:rPr>
            </w:pPr>
            <w:r w:rsidRPr="00DD1AA3">
              <w:rPr>
                <w:b/>
                <w:sz w:val="18"/>
              </w:rPr>
              <w:t>KO</w:t>
            </w:r>
          </w:p>
        </w:tc>
        <w:tc>
          <w:tcPr>
            <w:tcW w:w="1065" w:type="dxa"/>
            <w:shd w:val="clear" w:color="auto" w:fill="D5DCE4" w:themeFill="text2" w:themeFillTint="33"/>
          </w:tcPr>
          <w:p w:rsidR="00733A03" w:rsidRPr="00DD1AA3" w:rsidRDefault="00733A03" w:rsidP="00DD1AA3">
            <w:pPr>
              <w:spacing w:before="0" w:after="0"/>
              <w:jc w:val="center"/>
              <w:rPr>
                <w:b/>
                <w:sz w:val="18"/>
              </w:rPr>
            </w:pPr>
            <w:r w:rsidRPr="00DD1AA3">
              <w:rPr>
                <w:b/>
                <w:sz w:val="18"/>
              </w:rPr>
              <w:t>KO</w:t>
            </w:r>
          </w:p>
        </w:tc>
        <w:tc>
          <w:tcPr>
            <w:tcW w:w="1065" w:type="dxa"/>
            <w:shd w:val="clear" w:color="auto" w:fill="D5DCE4" w:themeFill="text2" w:themeFillTint="33"/>
          </w:tcPr>
          <w:p w:rsidR="00733A03" w:rsidRPr="00DD1AA3" w:rsidRDefault="00733A03" w:rsidP="00DD1AA3">
            <w:pPr>
              <w:spacing w:before="0" w:after="0"/>
              <w:jc w:val="center"/>
              <w:rPr>
                <w:b/>
                <w:sz w:val="18"/>
              </w:rPr>
            </w:pPr>
            <w:r w:rsidRPr="00DD1AA3">
              <w:rPr>
                <w:b/>
                <w:sz w:val="18"/>
              </w:rPr>
              <w:t>1.1</w:t>
            </w:r>
          </w:p>
        </w:tc>
        <w:tc>
          <w:tcPr>
            <w:tcW w:w="992" w:type="dxa"/>
            <w:shd w:val="clear" w:color="auto" w:fill="D5DCE4" w:themeFill="text2" w:themeFillTint="33"/>
          </w:tcPr>
          <w:p w:rsidR="00733A03" w:rsidRPr="00DD1AA3" w:rsidRDefault="00733A03" w:rsidP="00DD1AA3">
            <w:pPr>
              <w:spacing w:before="0" w:after="0"/>
              <w:jc w:val="center"/>
              <w:rPr>
                <w:b/>
                <w:sz w:val="18"/>
              </w:rPr>
            </w:pPr>
            <w:r w:rsidRPr="00DD1AA3">
              <w:rPr>
                <w:b/>
                <w:sz w:val="18"/>
              </w:rPr>
              <w:t>1.0</w:t>
            </w:r>
          </w:p>
        </w:tc>
        <w:tc>
          <w:tcPr>
            <w:tcW w:w="909" w:type="dxa"/>
            <w:shd w:val="clear" w:color="auto" w:fill="D5DCE4" w:themeFill="text2" w:themeFillTint="33"/>
          </w:tcPr>
          <w:p w:rsidR="00733A03" w:rsidRPr="00DD1AA3" w:rsidRDefault="00733A03" w:rsidP="00DD1AA3">
            <w:pPr>
              <w:spacing w:before="0" w:after="0"/>
              <w:jc w:val="center"/>
              <w:rPr>
                <w:b/>
                <w:sz w:val="18"/>
              </w:rPr>
            </w:pPr>
            <w:r w:rsidRPr="00DD1AA3">
              <w:rPr>
                <w:b/>
                <w:sz w:val="18"/>
              </w:rPr>
              <w:t>1.17</w:t>
            </w:r>
          </w:p>
        </w:tc>
      </w:tr>
    </w:tbl>
    <w:p w:rsidR="00733A03" w:rsidRDefault="00733A03" w:rsidP="00DD1AA3">
      <w:pPr>
        <w:pStyle w:val="Tab"/>
      </w:pPr>
      <w:r w:rsidRPr="008B26E4">
        <w:t xml:space="preserve">Table </w:t>
      </w:r>
      <w:r>
        <w:t>4 : Artery Benchmark (Accelerated Field: Force)</w:t>
      </w:r>
    </w:p>
    <w:p w:rsidR="00DD1AA3" w:rsidRDefault="00DD1AA3" w:rsidP="00DD1AA3">
      <w:pPr>
        <w:pStyle w:val="Heading1"/>
        <w:numPr>
          <w:ilvl w:val="1"/>
          <w:numId w:val="12"/>
        </w:numPr>
        <w:tabs>
          <w:tab w:val="clear" w:pos="567"/>
        </w:tabs>
        <w:ind w:left="567" w:hanging="567"/>
      </w:pPr>
      <w:bookmarkStart w:id="0" w:name="_GoBack"/>
      <w:bookmarkEnd w:id="0"/>
      <w:r>
        <w:lastRenderedPageBreak/>
        <w:t>Bottle Squeeze (Consumer Package Goods Industry)</w:t>
      </w:r>
    </w:p>
    <w:p w:rsidR="00DD1AA3" w:rsidRDefault="00DD1AA3" w:rsidP="00DD1AA3">
      <w:r>
        <w:t>Bottle squeeze tests are very relevant to the Consumer Packaged Goods (CPG) industry (shampoo/shower gel bottles, moisturizing lotion, toothpaste tubes …). Product designer may want to analyze the effect of bottle flexibility, nozzle design and fluid viscosity (fluid formulation), on the stress level in the material and the flow rate. The fluid-structure interaction simulation also provides an assessment of the required squeezing force to eject the product from the packaging, thus providing insight of the customer sensation.</w:t>
      </w:r>
    </w:p>
    <w:p w:rsidR="00DD1AA3" w:rsidRDefault="00DD1AA3" w:rsidP="00DD1AA3">
      <w:r>
        <w:t>Simulating such cases arises several numerical challenges: modeling two-phase flows (incompressible liquid and compressible air), dealing with high density ratio (strong coupling) and solving fluid-structure interaction with a high viscous flow. The combination of the incompressible air cavity and the density ratio of one generated large added mass effects and led to numerical instabilities and convergence issues. With the recent implementation of compressible VOF and the implementation of strong coupling algorithms, we are able to simulate this kind of application</w:t>
      </w:r>
      <w:r w:rsidRPr="002113D8">
        <w:t>.</w:t>
      </w:r>
    </w:p>
    <w:p w:rsidR="00DD1AA3" w:rsidRDefault="00DD1AA3" w:rsidP="00DD1AA3">
      <w:r>
        <w:t>Table 5 compares the average number of coupling iteration per coupling step for the reference method and Anderson Quasi-Newton method when relaxing the displacement field and the force field. The Quasi-Newton method reduces significantly the average number of iterations.</w:t>
      </w:r>
    </w:p>
    <w:p w:rsidR="00DD1AA3" w:rsidRPr="00D35CE2" w:rsidRDefault="00DD1AA3" w:rsidP="00DD1AA3">
      <w:pPr>
        <w:rPr>
          <w:i/>
        </w:rPr>
      </w:pPr>
      <w:r>
        <w:rPr>
          <w:noProof/>
          <w:lang w:val="en-US"/>
        </w:rPr>
        <w:drawing>
          <wp:inline distT="0" distB="0" distL="0" distR="0" wp14:anchorId="7FBA068C" wp14:editId="1E9A3833">
            <wp:extent cx="5760085" cy="2292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2292985"/>
                    </a:xfrm>
                    <a:prstGeom prst="rect">
                      <a:avLst/>
                    </a:prstGeom>
                  </pic:spPr>
                </pic:pic>
              </a:graphicData>
            </a:graphic>
          </wp:inline>
        </w:drawing>
      </w:r>
    </w:p>
    <w:p w:rsidR="00DD1AA3" w:rsidRDefault="00DD1AA3" w:rsidP="00DD1AA3">
      <w:pPr>
        <w:pStyle w:val="Subtitle"/>
      </w:pPr>
      <w:r>
        <w:t>Bottle Squeeze Model</w:t>
      </w:r>
    </w:p>
    <w:p w:rsidR="00DD1AA3" w:rsidRDefault="00DD1AA3" w:rsidP="00DD1AA3">
      <w:r>
        <w:rPr>
          <w:noProof/>
          <w:lang w:val="en-US"/>
        </w:rPr>
        <w:lastRenderedPageBreak/>
        <w:drawing>
          <wp:inline distT="0" distB="0" distL="0" distR="0" wp14:anchorId="1D6AC270" wp14:editId="23B20839">
            <wp:extent cx="5760085" cy="38112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3811270"/>
                    </a:xfrm>
                    <a:prstGeom prst="rect">
                      <a:avLst/>
                    </a:prstGeom>
                  </pic:spPr>
                </pic:pic>
              </a:graphicData>
            </a:graphic>
          </wp:inline>
        </w:drawing>
      </w:r>
    </w:p>
    <w:p w:rsidR="00DD1AA3" w:rsidRDefault="00DD1AA3" w:rsidP="00DD1AA3">
      <w:pPr>
        <w:pStyle w:val="Subtitle"/>
      </w:pPr>
      <w:r>
        <w:t xml:space="preserve">Bootle Squeezing Analysis on </w:t>
      </w:r>
      <w:r w:rsidRPr="00DD1AA3">
        <w:t>3D</w:t>
      </w:r>
      <w:r w:rsidRPr="002113D8">
        <w:t>EXPERIENCE</w:t>
      </w:r>
      <w:r>
        <w:t xml:space="preserve"> Platform</w:t>
      </w:r>
    </w:p>
    <w:p w:rsidR="00DD1AA3" w:rsidRDefault="00DD1AA3" w:rsidP="00DD1AA3"/>
    <w:tbl>
      <w:tblPr>
        <w:tblStyle w:val="TableGrid"/>
        <w:tblW w:w="0" w:type="auto"/>
        <w:jc w:val="center"/>
        <w:tblLook w:val="04A0" w:firstRow="1" w:lastRow="0" w:firstColumn="1" w:lastColumn="0" w:noHBand="0" w:noVBand="1"/>
      </w:tblPr>
      <w:tblGrid>
        <w:gridCol w:w="1221"/>
        <w:gridCol w:w="1255"/>
        <w:gridCol w:w="1208"/>
        <w:gridCol w:w="1135"/>
      </w:tblGrid>
      <w:tr w:rsidR="00DD1AA3" w:rsidRPr="00DD1AA3" w:rsidTr="00DD1AA3">
        <w:trPr>
          <w:jc w:val="center"/>
        </w:trPr>
        <w:tc>
          <w:tcPr>
            <w:tcW w:w="1221" w:type="dxa"/>
            <w:shd w:val="clear" w:color="auto" w:fill="2E74B5" w:themeFill="accent1" w:themeFillShade="BF"/>
          </w:tcPr>
          <w:p w:rsidR="00DD1AA3" w:rsidRPr="00DD1AA3" w:rsidRDefault="00DD1AA3" w:rsidP="00DD1AA3">
            <w:pPr>
              <w:spacing w:before="0" w:after="0"/>
              <w:jc w:val="center"/>
              <w:rPr>
                <w:b/>
                <w:sz w:val="18"/>
              </w:rPr>
            </w:pPr>
          </w:p>
        </w:tc>
        <w:tc>
          <w:tcPr>
            <w:tcW w:w="1255" w:type="dxa"/>
            <w:shd w:val="clear" w:color="auto" w:fill="2E74B5" w:themeFill="accent1" w:themeFillShade="BF"/>
          </w:tcPr>
          <w:p w:rsidR="00DD1AA3" w:rsidRPr="00DD1AA3" w:rsidRDefault="00DD1AA3" w:rsidP="00DD1AA3">
            <w:pPr>
              <w:spacing w:before="0" w:after="0"/>
              <w:jc w:val="center"/>
              <w:rPr>
                <w:b/>
                <w:sz w:val="18"/>
              </w:rPr>
            </w:pPr>
            <w:r w:rsidRPr="00DD1AA3">
              <w:rPr>
                <w:b/>
                <w:sz w:val="18"/>
              </w:rPr>
              <w:t>Aitken Relaxation</w:t>
            </w:r>
          </w:p>
        </w:tc>
        <w:tc>
          <w:tcPr>
            <w:tcW w:w="1208" w:type="dxa"/>
            <w:shd w:val="clear" w:color="auto" w:fill="2E74B5" w:themeFill="accent1" w:themeFillShade="BF"/>
          </w:tcPr>
          <w:p w:rsidR="00DD1AA3" w:rsidRPr="00DD1AA3" w:rsidRDefault="00DD1AA3" w:rsidP="00DD1AA3">
            <w:pPr>
              <w:spacing w:before="0" w:after="0"/>
              <w:jc w:val="center"/>
              <w:rPr>
                <w:b/>
                <w:sz w:val="18"/>
              </w:rPr>
            </w:pPr>
            <w:r w:rsidRPr="00DD1AA3">
              <w:rPr>
                <w:b/>
                <w:sz w:val="18"/>
              </w:rPr>
              <w:t>QN Anderson (REUSE)</w:t>
            </w:r>
          </w:p>
        </w:tc>
        <w:tc>
          <w:tcPr>
            <w:tcW w:w="1135" w:type="dxa"/>
            <w:shd w:val="clear" w:color="auto" w:fill="2E74B5" w:themeFill="accent1" w:themeFillShade="BF"/>
          </w:tcPr>
          <w:p w:rsidR="00DD1AA3" w:rsidRPr="00DD1AA3" w:rsidRDefault="00DD1AA3" w:rsidP="00DD1AA3">
            <w:pPr>
              <w:spacing w:before="0" w:after="0"/>
              <w:jc w:val="center"/>
              <w:rPr>
                <w:b/>
                <w:sz w:val="18"/>
              </w:rPr>
            </w:pPr>
            <w:r w:rsidRPr="00DD1AA3">
              <w:rPr>
                <w:b/>
                <w:sz w:val="18"/>
              </w:rPr>
              <w:t>QN Broyden</w:t>
            </w:r>
          </w:p>
        </w:tc>
      </w:tr>
      <w:tr w:rsidR="00DD1AA3" w:rsidRPr="00DD1AA3" w:rsidTr="00DD1AA3">
        <w:trPr>
          <w:jc w:val="center"/>
        </w:trPr>
        <w:tc>
          <w:tcPr>
            <w:tcW w:w="1221" w:type="dxa"/>
            <w:shd w:val="clear" w:color="auto" w:fill="ACB9CA" w:themeFill="text2" w:themeFillTint="66"/>
          </w:tcPr>
          <w:p w:rsidR="00DD1AA3" w:rsidRPr="00DD1AA3" w:rsidRDefault="00DD1AA3" w:rsidP="00DD1AA3">
            <w:pPr>
              <w:spacing w:before="0" w:after="0"/>
              <w:jc w:val="center"/>
              <w:rPr>
                <w:b/>
                <w:sz w:val="18"/>
              </w:rPr>
            </w:pPr>
            <w:r w:rsidRPr="00DD1AA3">
              <w:rPr>
                <w:b/>
                <w:sz w:val="18"/>
              </w:rPr>
              <w:t>Iteration per Increment</w:t>
            </w:r>
          </w:p>
        </w:tc>
        <w:tc>
          <w:tcPr>
            <w:tcW w:w="1255" w:type="dxa"/>
            <w:shd w:val="clear" w:color="auto" w:fill="ACB9CA" w:themeFill="text2" w:themeFillTint="66"/>
          </w:tcPr>
          <w:p w:rsidR="00DD1AA3" w:rsidRPr="00DD1AA3" w:rsidRDefault="00DD1AA3" w:rsidP="00DD1AA3">
            <w:pPr>
              <w:spacing w:before="0" w:after="0"/>
              <w:jc w:val="center"/>
              <w:rPr>
                <w:b/>
                <w:sz w:val="18"/>
              </w:rPr>
            </w:pPr>
            <w:r w:rsidRPr="00DD1AA3">
              <w:rPr>
                <w:b/>
                <w:sz w:val="18"/>
              </w:rPr>
              <w:t>21.8</w:t>
            </w:r>
          </w:p>
        </w:tc>
        <w:tc>
          <w:tcPr>
            <w:tcW w:w="1208" w:type="dxa"/>
            <w:shd w:val="clear" w:color="auto" w:fill="ACB9CA" w:themeFill="text2" w:themeFillTint="66"/>
          </w:tcPr>
          <w:p w:rsidR="00DD1AA3" w:rsidRPr="00DD1AA3" w:rsidRDefault="00DD1AA3" w:rsidP="00DD1AA3">
            <w:pPr>
              <w:spacing w:before="0" w:after="0"/>
              <w:jc w:val="center"/>
              <w:rPr>
                <w:b/>
                <w:sz w:val="18"/>
              </w:rPr>
            </w:pPr>
            <w:r w:rsidRPr="00DD1AA3">
              <w:rPr>
                <w:b/>
                <w:sz w:val="18"/>
              </w:rPr>
              <w:t>15.1</w:t>
            </w:r>
          </w:p>
        </w:tc>
        <w:tc>
          <w:tcPr>
            <w:tcW w:w="1135" w:type="dxa"/>
            <w:shd w:val="clear" w:color="auto" w:fill="ACB9CA" w:themeFill="text2" w:themeFillTint="66"/>
          </w:tcPr>
          <w:p w:rsidR="00DD1AA3" w:rsidRPr="00DD1AA3" w:rsidRDefault="00DD1AA3" w:rsidP="00DD1AA3">
            <w:pPr>
              <w:spacing w:before="0" w:after="0"/>
              <w:jc w:val="center"/>
              <w:rPr>
                <w:b/>
                <w:sz w:val="18"/>
              </w:rPr>
            </w:pPr>
            <w:r w:rsidRPr="00DD1AA3">
              <w:rPr>
                <w:b/>
                <w:sz w:val="18"/>
              </w:rPr>
              <w:t>13.9</w:t>
            </w:r>
          </w:p>
        </w:tc>
      </w:tr>
      <w:tr w:rsidR="00DD1AA3" w:rsidRPr="00DD1AA3" w:rsidTr="00DD1AA3">
        <w:trPr>
          <w:jc w:val="center"/>
        </w:trPr>
        <w:tc>
          <w:tcPr>
            <w:tcW w:w="1221" w:type="dxa"/>
            <w:shd w:val="clear" w:color="auto" w:fill="D5DCE4" w:themeFill="text2" w:themeFillTint="33"/>
          </w:tcPr>
          <w:p w:rsidR="00DD1AA3" w:rsidRPr="00DD1AA3" w:rsidRDefault="00DD1AA3" w:rsidP="00DD1AA3">
            <w:pPr>
              <w:spacing w:before="0" w:after="0"/>
              <w:jc w:val="center"/>
              <w:rPr>
                <w:b/>
                <w:sz w:val="18"/>
              </w:rPr>
            </w:pPr>
            <w:r w:rsidRPr="00DD1AA3">
              <w:rPr>
                <w:b/>
                <w:sz w:val="18"/>
              </w:rPr>
              <w:t>Ratio</w:t>
            </w:r>
          </w:p>
        </w:tc>
        <w:tc>
          <w:tcPr>
            <w:tcW w:w="1255" w:type="dxa"/>
            <w:shd w:val="clear" w:color="auto" w:fill="D5DCE4" w:themeFill="text2" w:themeFillTint="33"/>
          </w:tcPr>
          <w:p w:rsidR="00DD1AA3" w:rsidRPr="00DD1AA3" w:rsidRDefault="00DD1AA3" w:rsidP="00DD1AA3">
            <w:pPr>
              <w:spacing w:before="0" w:after="0"/>
              <w:jc w:val="center"/>
              <w:rPr>
                <w:b/>
                <w:sz w:val="18"/>
              </w:rPr>
            </w:pPr>
            <w:r w:rsidRPr="00DD1AA3">
              <w:rPr>
                <w:b/>
                <w:sz w:val="18"/>
              </w:rPr>
              <w:t>1.0</w:t>
            </w:r>
          </w:p>
        </w:tc>
        <w:tc>
          <w:tcPr>
            <w:tcW w:w="1208" w:type="dxa"/>
            <w:shd w:val="clear" w:color="auto" w:fill="D5DCE4" w:themeFill="text2" w:themeFillTint="33"/>
          </w:tcPr>
          <w:p w:rsidR="00DD1AA3" w:rsidRPr="00DD1AA3" w:rsidRDefault="00DD1AA3" w:rsidP="00DD1AA3">
            <w:pPr>
              <w:spacing w:before="0" w:after="0"/>
              <w:jc w:val="center"/>
              <w:rPr>
                <w:b/>
                <w:sz w:val="18"/>
              </w:rPr>
            </w:pPr>
            <w:r w:rsidRPr="00DD1AA3">
              <w:rPr>
                <w:b/>
                <w:sz w:val="18"/>
              </w:rPr>
              <w:t>0.70</w:t>
            </w:r>
          </w:p>
        </w:tc>
        <w:tc>
          <w:tcPr>
            <w:tcW w:w="1135" w:type="dxa"/>
            <w:shd w:val="clear" w:color="auto" w:fill="D5DCE4" w:themeFill="text2" w:themeFillTint="33"/>
          </w:tcPr>
          <w:p w:rsidR="00DD1AA3" w:rsidRPr="00DD1AA3" w:rsidRDefault="00DD1AA3" w:rsidP="00DD1AA3">
            <w:pPr>
              <w:spacing w:before="0" w:after="0"/>
              <w:jc w:val="center"/>
              <w:rPr>
                <w:b/>
                <w:sz w:val="18"/>
              </w:rPr>
            </w:pPr>
            <w:r w:rsidRPr="00DD1AA3">
              <w:rPr>
                <w:b/>
                <w:sz w:val="18"/>
              </w:rPr>
              <w:t>0.64</w:t>
            </w:r>
          </w:p>
        </w:tc>
      </w:tr>
    </w:tbl>
    <w:p w:rsidR="00DD1AA3" w:rsidRDefault="00DD1AA3" w:rsidP="00DD1AA3">
      <w:pPr>
        <w:pStyle w:val="Tab"/>
      </w:pPr>
      <w:r w:rsidRPr="008B26E4">
        <w:t xml:space="preserve">Table </w:t>
      </w:r>
      <w:r>
        <w:t xml:space="preserve">5 Botle Squeezing </w:t>
      </w:r>
    </w:p>
    <w:p w:rsidR="00DD1AA3" w:rsidRDefault="00DD1AA3" w:rsidP="00DD1AA3"/>
    <w:p w:rsidR="00DD1AA3" w:rsidRDefault="00DD1AA3" w:rsidP="00E45E97">
      <w:pPr>
        <w:pStyle w:val="Heading1"/>
      </w:pPr>
      <w:r>
        <w:t>Conclusion</w:t>
      </w:r>
    </w:p>
    <w:p w:rsidR="00DD1AA3" w:rsidRDefault="00DD1AA3" w:rsidP="00DD1AA3">
      <w:r>
        <w:t>The Quasi-Newton methods allow us to solve strong</w:t>
      </w:r>
      <w:r w:rsidRPr="002113D8">
        <w:t>ly</w:t>
      </w:r>
      <w:r>
        <w:t>-coupled industrial multiphysics problems</w:t>
      </w:r>
      <w:r w:rsidRPr="00500433">
        <w:rPr>
          <w:strike/>
        </w:rPr>
        <w:t>,</w:t>
      </w:r>
      <w:r>
        <w:t xml:space="preserve"> that we were not able to solve before. Furthemore, they can significantly </w:t>
      </w:r>
      <w:r w:rsidRPr="002113D8">
        <w:t>decrease</w:t>
      </w:r>
      <w:r>
        <w:t xml:space="preserve"> the number of coupling iterations at the marginal </w:t>
      </w:r>
      <w:r w:rsidRPr="002113D8">
        <w:t>cost</w:t>
      </w:r>
      <w:r>
        <w:t xml:space="preserve"> of interface computations. These have been implemented as part of the SIMULIA Co-Simulation Services and are available to partners to employ with their solvers when coupling to Abaqus/</w:t>
      </w:r>
      <w:r w:rsidRPr="002113D8">
        <w:t>Standard</w:t>
      </w:r>
      <w:r>
        <w:t xml:space="preserve">. </w:t>
      </w:r>
    </w:p>
    <w:p w:rsidR="00313D13" w:rsidRDefault="00313D13" w:rsidP="00313D13"/>
    <w:p w:rsidR="00962299" w:rsidRDefault="00962299" w:rsidP="00722BA4">
      <w:pPr>
        <w:pStyle w:val="Heading1"/>
      </w:pPr>
      <w:r w:rsidRPr="00313D13">
        <w:lastRenderedPageBreak/>
        <w:t>References</w:t>
      </w:r>
    </w:p>
    <w:p w:rsidR="00DD1AA3" w:rsidRDefault="00DD1AA3" w:rsidP="00DD1AA3">
      <w:pPr>
        <w:rPr>
          <w:rFonts w:cs="Arial"/>
        </w:rPr>
      </w:pPr>
      <w:r w:rsidRPr="00E20AA6">
        <w:rPr>
          <w:rFonts w:cs="Arial"/>
        </w:rPr>
        <w:t>[CAU04] CAUSIN</w:t>
      </w:r>
      <w:r w:rsidRPr="00D96528">
        <w:rPr>
          <w:rFonts w:cs="Arial"/>
        </w:rPr>
        <w:t xml:space="preserve"> P</w:t>
      </w:r>
      <w:r w:rsidRPr="00E20AA6">
        <w:rPr>
          <w:rFonts w:cs="Arial"/>
        </w:rPr>
        <w:t>.</w:t>
      </w:r>
      <w:r w:rsidRPr="00D96528">
        <w:rPr>
          <w:rFonts w:cs="Arial"/>
        </w:rPr>
        <w:t xml:space="preserve">, </w:t>
      </w:r>
      <w:r w:rsidRPr="00E20AA6">
        <w:rPr>
          <w:rFonts w:cs="Arial"/>
        </w:rPr>
        <w:t>GERBEAU</w:t>
      </w:r>
      <w:r w:rsidRPr="00D96528">
        <w:rPr>
          <w:rFonts w:cs="Arial"/>
        </w:rPr>
        <w:t xml:space="preserve"> J</w:t>
      </w:r>
      <w:r w:rsidRPr="00E20AA6">
        <w:rPr>
          <w:rFonts w:cs="Arial"/>
        </w:rPr>
        <w:t>.</w:t>
      </w:r>
      <w:r w:rsidRPr="00D96528">
        <w:rPr>
          <w:rFonts w:cs="Arial"/>
        </w:rPr>
        <w:t>-F</w:t>
      </w:r>
      <w:r w:rsidRPr="00E20AA6">
        <w:rPr>
          <w:rFonts w:cs="Arial"/>
        </w:rPr>
        <w:t>.</w:t>
      </w:r>
      <w:r w:rsidRPr="00D96528">
        <w:rPr>
          <w:rFonts w:cs="Arial"/>
        </w:rPr>
        <w:t xml:space="preserve">, </w:t>
      </w:r>
      <w:r w:rsidRPr="00E20AA6">
        <w:rPr>
          <w:rFonts w:cs="Arial"/>
        </w:rPr>
        <w:t>NOBILE</w:t>
      </w:r>
      <w:r w:rsidRPr="00D96528">
        <w:rPr>
          <w:rFonts w:cs="Arial"/>
        </w:rPr>
        <w:t xml:space="preserve"> F.</w:t>
      </w:r>
      <w:r w:rsidRPr="00E20AA6">
        <w:rPr>
          <w:rFonts w:cs="Arial"/>
        </w:rPr>
        <w:t xml:space="preserve">, </w:t>
      </w:r>
      <w:r w:rsidRPr="00D96528">
        <w:rPr>
          <w:rFonts w:cs="Arial"/>
        </w:rPr>
        <w:t>Added-mass effect in the design of partitioned algorithms for fluid–structure</w:t>
      </w:r>
      <w:r w:rsidRPr="00E20AA6">
        <w:rPr>
          <w:rFonts w:cs="Arial"/>
        </w:rPr>
        <w:t xml:space="preserve"> </w:t>
      </w:r>
      <w:r w:rsidRPr="00D96528">
        <w:rPr>
          <w:rFonts w:cs="Arial"/>
        </w:rPr>
        <w:t xml:space="preserve">problems. </w:t>
      </w:r>
      <w:r w:rsidRPr="00D96528">
        <w:rPr>
          <w:rFonts w:cs="Arial"/>
          <w:i/>
        </w:rPr>
        <w:t>Computer Methods in Applied Mechanics and Engineering</w:t>
      </w:r>
      <w:r w:rsidRPr="00E20AA6">
        <w:rPr>
          <w:rFonts w:cs="Arial"/>
        </w:rPr>
        <w:t xml:space="preserve">, </w:t>
      </w:r>
      <w:r w:rsidRPr="00D96528">
        <w:rPr>
          <w:rFonts w:cs="Arial"/>
        </w:rPr>
        <w:t xml:space="preserve">2005; </w:t>
      </w:r>
      <w:r w:rsidRPr="00D96528">
        <w:rPr>
          <w:rFonts w:cs="Arial"/>
          <w:b/>
        </w:rPr>
        <w:t>194</w:t>
      </w:r>
      <w:r w:rsidRPr="00D96528">
        <w:rPr>
          <w:rFonts w:cs="Arial"/>
        </w:rPr>
        <w:t>(42–44):4506–4527.</w:t>
      </w:r>
    </w:p>
    <w:p w:rsidR="00DD1AA3" w:rsidRDefault="00DD1AA3" w:rsidP="00DD1AA3">
      <w:pPr>
        <w:rPr>
          <w:rFonts w:cs="Arial"/>
        </w:rPr>
      </w:pPr>
      <w:r w:rsidRPr="00E20AA6">
        <w:rPr>
          <w:rFonts w:cs="Arial"/>
        </w:rPr>
        <w:t xml:space="preserve">[DEG10] DEGROOTE J., HAELTERMAN R., ANNEREL S., BRUGGEMAN P., VIERENDEELS J., </w:t>
      </w:r>
      <w:r w:rsidRPr="00D96528">
        <w:rPr>
          <w:rFonts w:cs="Arial"/>
        </w:rPr>
        <w:t>Performance of partitioned procedures in fluid–structure interaction</w:t>
      </w:r>
      <w:r w:rsidRPr="00E20AA6">
        <w:rPr>
          <w:rFonts w:cs="Arial"/>
        </w:rPr>
        <w:t xml:space="preserve">. </w:t>
      </w:r>
      <w:r w:rsidRPr="00E20AA6">
        <w:rPr>
          <w:rFonts w:cs="Arial"/>
          <w:i/>
        </w:rPr>
        <w:t xml:space="preserve">Computers &amp; Structures, </w:t>
      </w:r>
      <w:r w:rsidRPr="00E20AA6">
        <w:rPr>
          <w:rFonts w:cs="Arial"/>
        </w:rPr>
        <w:t xml:space="preserve">2010; </w:t>
      </w:r>
      <w:r w:rsidRPr="00E20AA6">
        <w:rPr>
          <w:rFonts w:cs="Arial"/>
          <w:b/>
        </w:rPr>
        <w:t>88</w:t>
      </w:r>
      <w:r w:rsidRPr="00E20AA6">
        <w:rPr>
          <w:rFonts w:cs="Arial"/>
        </w:rPr>
        <w:t>(7–8):446–457.</w:t>
      </w:r>
    </w:p>
    <w:p w:rsidR="00DD1AA3" w:rsidRDefault="00DD1AA3" w:rsidP="00DD1AA3">
      <w:pPr>
        <w:rPr>
          <w:rFonts w:cs="Arial"/>
        </w:rPr>
      </w:pPr>
      <w:r w:rsidRPr="00E20AA6">
        <w:rPr>
          <w:rFonts w:cs="Arial"/>
        </w:rPr>
        <w:t xml:space="preserve">[FEL01] FELIPPA C. A., PARK K.C., FARHAT C., </w:t>
      </w:r>
      <w:r w:rsidRPr="00D96528">
        <w:rPr>
          <w:rFonts w:cs="Arial"/>
        </w:rPr>
        <w:t>Partitioned analysis of coupled mechanical systems</w:t>
      </w:r>
      <w:r w:rsidRPr="00E20AA6">
        <w:rPr>
          <w:rFonts w:cs="Arial"/>
        </w:rPr>
        <w:t xml:space="preserve">. </w:t>
      </w:r>
      <w:r w:rsidRPr="00E20AA6">
        <w:rPr>
          <w:rFonts w:cs="Arial"/>
          <w:i/>
        </w:rPr>
        <w:t>Computer Methods in Applied Mechanics and Engineering</w:t>
      </w:r>
      <w:r w:rsidRPr="00E20AA6">
        <w:rPr>
          <w:rFonts w:cs="Arial"/>
        </w:rPr>
        <w:t xml:space="preserve">, 2001; </w:t>
      </w:r>
      <w:r w:rsidRPr="00E20AA6">
        <w:rPr>
          <w:rFonts w:cs="Arial"/>
          <w:b/>
        </w:rPr>
        <w:t>190</w:t>
      </w:r>
      <w:r w:rsidRPr="00E20AA6">
        <w:rPr>
          <w:rFonts w:cs="Arial"/>
        </w:rPr>
        <w:t>(24–25):3247–3270.</w:t>
      </w:r>
    </w:p>
    <w:p w:rsidR="00DD1AA3" w:rsidRDefault="00DD1AA3" w:rsidP="00DD1AA3">
      <w:pPr>
        <w:rPr>
          <w:rFonts w:cs="Arial"/>
        </w:rPr>
      </w:pPr>
      <w:r w:rsidRPr="00E20AA6">
        <w:rPr>
          <w:rFonts w:cs="Arial"/>
        </w:rPr>
        <w:t>[FER05] FERNANDEZ M. A., M</w:t>
      </w:r>
      <w:r w:rsidRPr="00D96528">
        <w:rPr>
          <w:rFonts w:cs="Arial"/>
        </w:rPr>
        <w:t xml:space="preserve">OUBACHIR M., A Newton method using exact Jacobians for solving fluid-structure coupling. </w:t>
      </w:r>
      <w:r w:rsidRPr="00D96528">
        <w:rPr>
          <w:rFonts w:cs="Arial"/>
          <w:i/>
        </w:rPr>
        <w:t>Computers &amp; Structures</w:t>
      </w:r>
      <w:r w:rsidRPr="00D96528">
        <w:rPr>
          <w:rFonts w:cs="Arial"/>
        </w:rPr>
        <w:t>,</w:t>
      </w:r>
      <w:r>
        <w:rPr>
          <w:rFonts w:cs="Arial"/>
        </w:rPr>
        <w:t xml:space="preserve"> 2005;</w:t>
      </w:r>
      <w:r w:rsidRPr="00D96528">
        <w:rPr>
          <w:rFonts w:cs="Arial"/>
        </w:rPr>
        <w:t xml:space="preserve"> </w:t>
      </w:r>
      <w:r w:rsidRPr="00D96528">
        <w:rPr>
          <w:rFonts w:cs="Arial"/>
          <w:b/>
        </w:rPr>
        <w:t>83</w:t>
      </w:r>
      <w:r>
        <w:rPr>
          <w:rFonts w:cs="Arial"/>
        </w:rPr>
        <w:t>(2)</w:t>
      </w:r>
      <w:r w:rsidRPr="00D96528">
        <w:rPr>
          <w:rFonts w:cs="Arial"/>
        </w:rPr>
        <w:t>:127–142</w:t>
      </w:r>
      <w:r>
        <w:rPr>
          <w:rFonts w:cs="Arial"/>
        </w:rPr>
        <w:t>.</w:t>
      </w:r>
    </w:p>
    <w:p w:rsidR="00DD1AA3" w:rsidRDefault="00DD1AA3" w:rsidP="00DD1AA3">
      <w:pPr>
        <w:rPr>
          <w:rFonts w:cs="Arial"/>
        </w:rPr>
      </w:pPr>
      <w:r>
        <w:rPr>
          <w:rFonts w:cs="Arial"/>
        </w:rPr>
        <w:t xml:space="preserve">[TUR06] TUREK S., HRON J., </w:t>
      </w:r>
      <w:r w:rsidRPr="00D96528">
        <w:rPr>
          <w:rFonts w:cs="Arial"/>
        </w:rPr>
        <w:t>Proposal for numerical benchmarking of fluid-structure interaction between</w:t>
      </w:r>
      <w:r>
        <w:rPr>
          <w:rFonts w:cs="Arial"/>
        </w:rPr>
        <w:t xml:space="preserve"> </w:t>
      </w:r>
      <w:r w:rsidRPr="00D96528">
        <w:rPr>
          <w:rFonts w:cs="Arial"/>
        </w:rPr>
        <w:t xml:space="preserve">an elastic object and laminar incompressible flow. In </w:t>
      </w:r>
      <w:r>
        <w:rPr>
          <w:rFonts w:cs="Arial"/>
        </w:rPr>
        <w:t>BUNGARTZ</w:t>
      </w:r>
      <w:r w:rsidRPr="00E20AA6">
        <w:rPr>
          <w:rFonts w:cs="Arial"/>
        </w:rPr>
        <w:t xml:space="preserve"> </w:t>
      </w:r>
      <w:r w:rsidRPr="004A24A7">
        <w:rPr>
          <w:rFonts w:cs="Arial"/>
        </w:rPr>
        <w:t>H.-J.</w:t>
      </w:r>
      <w:r w:rsidRPr="00D96528">
        <w:rPr>
          <w:rFonts w:cs="Arial"/>
        </w:rPr>
        <w:t xml:space="preserve">, </w:t>
      </w:r>
      <w:r>
        <w:rPr>
          <w:rFonts w:cs="Arial"/>
        </w:rPr>
        <w:t>MEHL</w:t>
      </w:r>
      <w:r w:rsidRPr="00E20AA6">
        <w:rPr>
          <w:rFonts w:cs="Arial"/>
        </w:rPr>
        <w:t xml:space="preserve"> </w:t>
      </w:r>
      <w:r w:rsidRPr="006541B7">
        <w:rPr>
          <w:rFonts w:cs="Arial"/>
        </w:rPr>
        <w:t>M.</w:t>
      </w:r>
      <w:r w:rsidRPr="00D96528">
        <w:rPr>
          <w:rFonts w:cs="Arial"/>
        </w:rPr>
        <w:t xml:space="preserve">, and </w:t>
      </w:r>
      <w:r>
        <w:rPr>
          <w:rFonts w:cs="Arial"/>
        </w:rPr>
        <w:t>SCHAFER M.</w:t>
      </w:r>
      <w:r w:rsidRPr="00D96528">
        <w:rPr>
          <w:rFonts w:cs="Arial"/>
        </w:rPr>
        <w:t xml:space="preserve">, editors, </w:t>
      </w:r>
      <w:r w:rsidRPr="00D96528">
        <w:rPr>
          <w:rFonts w:cs="Arial"/>
          <w:i/>
        </w:rPr>
        <w:t>Fluid Structure Interaction II: Modelling, Simulation, Optimization</w:t>
      </w:r>
      <w:r w:rsidRPr="00D96528">
        <w:rPr>
          <w:rFonts w:cs="Arial"/>
        </w:rPr>
        <w:t>. Springer, 2006</w:t>
      </w:r>
      <w:r>
        <w:rPr>
          <w:rFonts w:cs="Arial"/>
        </w:rPr>
        <w:t>.</w:t>
      </w:r>
    </w:p>
    <w:p w:rsidR="00DD1AA3" w:rsidRPr="00D96528" w:rsidRDefault="00DD1AA3" w:rsidP="00DD1AA3">
      <w:pPr>
        <w:rPr>
          <w:rFonts w:cs="Arial"/>
          <w:i/>
        </w:rPr>
      </w:pPr>
      <w:r w:rsidRPr="00E20AA6">
        <w:rPr>
          <w:rFonts w:cs="Arial"/>
        </w:rPr>
        <w:t xml:space="preserve">[UEK16] UEKERMANN B. W., </w:t>
      </w:r>
      <w:r w:rsidRPr="00D96528">
        <w:rPr>
          <w:rFonts w:cs="Arial"/>
          <w:i/>
        </w:rPr>
        <w:t>Partitioned Fluid-Structure Interaction on Massively Parallel Systems</w:t>
      </w:r>
      <w:r w:rsidRPr="00E20AA6">
        <w:rPr>
          <w:rFonts w:cs="Arial"/>
        </w:rPr>
        <w:t xml:space="preserve">. </w:t>
      </w:r>
      <w:r w:rsidRPr="00D96528">
        <w:t>PhD</w:t>
      </w:r>
      <w:r w:rsidRPr="00D96528">
        <w:rPr>
          <w:rFonts w:cs="Arial"/>
        </w:rPr>
        <w:t xml:space="preserve"> thesis, Institut f</w:t>
      </w:r>
      <w:r w:rsidRPr="00E20AA6">
        <w:rPr>
          <w:rFonts w:cs="Arial"/>
        </w:rPr>
        <w:t>ü</w:t>
      </w:r>
      <w:r w:rsidRPr="00D96528">
        <w:rPr>
          <w:rFonts w:cs="Arial"/>
        </w:rPr>
        <w:t>r I</w:t>
      </w:r>
      <w:r w:rsidRPr="00E20AA6">
        <w:rPr>
          <w:rFonts w:cs="Arial"/>
        </w:rPr>
        <w:t>nformatik, Technische Universität München, 20</w:t>
      </w:r>
      <w:r>
        <w:rPr>
          <w:rFonts w:cs="Arial"/>
        </w:rPr>
        <w:t>16.</w:t>
      </w:r>
    </w:p>
    <w:sectPr w:rsidR="00DD1AA3" w:rsidRPr="00D96528" w:rsidSect="009B583A">
      <w:pgSz w:w="11906" w:h="16838" w:code="9"/>
      <w:pgMar w:top="2098" w:right="2126" w:bottom="2098" w:left="21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03B" w:rsidRDefault="00B3003B">
      <w:r>
        <w:separator/>
      </w:r>
    </w:p>
  </w:endnote>
  <w:endnote w:type="continuationSeparator" w:id="0">
    <w:p w:rsidR="00B3003B" w:rsidRDefault="00B30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03B" w:rsidRDefault="00B3003B">
      <w:r>
        <w:separator/>
      </w:r>
    </w:p>
  </w:footnote>
  <w:footnote w:type="continuationSeparator" w:id="0">
    <w:p w:rsidR="00B3003B" w:rsidRDefault="00B300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609D6"/>
    <w:multiLevelType w:val="hybridMultilevel"/>
    <w:tmpl w:val="1DA6E4E0"/>
    <w:lvl w:ilvl="0" w:tplc="4B9E4B52">
      <w:start w:val="1"/>
      <w:numFmt w:val="decimal"/>
      <w:pStyle w:val="SectionHeader"/>
      <w:lvlText w:val="%1: "/>
      <w:lvlJc w:val="left"/>
      <w:pPr>
        <w:tabs>
          <w:tab w:val="num" w:pos="397"/>
        </w:tabs>
        <w:ind w:left="397" w:hanging="397"/>
      </w:pPr>
      <w:rPr>
        <w:rFonts w:hint="default"/>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7A26364"/>
    <w:multiLevelType w:val="multilevel"/>
    <w:tmpl w:val="FF46DCAC"/>
    <w:lvl w:ilvl="0">
      <w:start w:val="1"/>
      <w:numFmt w:val="decimal"/>
      <w:lvlText w:val="Figure %1:"/>
      <w:lvlJc w:val="center"/>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9660B89"/>
    <w:multiLevelType w:val="hybridMultilevel"/>
    <w:tmpl w:val="970A031A"/>
    <w:lvl w:ilvl="0" w:tplc="5270143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7C61A0"/>
    <w:multiLevelType w:val="hybridMultilevel"/>
    <w:tmpl w:val="3BF6DEFA"/>
    <w:lvl w:ilvl="0" w:tplc="D226BADA">
      <w:start w:val="1"/>
      <w:numFmt w:val="decimal"/>
      <w:pStyle w:val="Figure"/>
      <w:lvlText w:val="Figur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1409F5"/>
    <w:multiLevelType w:val="multilevel"/>
    <w:tmpl w:val="0DB4F80E"/>
    <w:lvl w:ilvl="0">
      <w:start w:val="1"/>
      <w:numFmt w:val="decimal"/>
      <w:lvlText w:val="%1: "/>
      <w:lvlJc w:val="left"/>
      <w:pPr>
        <w:tabs>
          <w:tab w:val="num" w:pos="397"/>
        </w:tabs>
        <w:ind w:left="397" w:hanging="397"/>
      </w:pPr>
      <w:rPr>
        <w:rFonts w:hint="default"/>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59A37EC"/>
    <w:multiLevelType w:val="multilevel"/>
    <w:tmpl w:val="73A8584C"/>
    <w:lvl w:ilvl="0">
      <w:start w:val="1"/>
      <w:numFmt w:val="decimal"/>
      <w:lvlText w:val="%1: "/>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A79693D"/>
    <w:multiLevelType w:val="hybridMultilevel"/>
    <w:tmpl w:val="5EE28B78"/>
    <w:lvl w:ilvl="0" w:tplc="FBFEE1F0">
      <w:start w:val="1"/>
      <w:numFmt w:val="decimal"/>
      <w:pStyle w:val="Heading1"/>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C725AC"/>
    <w:multiLevelType w:val="hybridMultilevel"/>
    <w:tmpl w:val="F44EE304"/>
    <w:lvl w:ilvl="0" w:tplc="68248C08">
      <w:start w:val="1"/>
      <w:numFmt w:val="decimal"/>
      <w:pStyle w:val="Tab"/>
      <w:lvlText w:val="Tabl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551B47"/>
    <w:multiLevelType w:val="hybridMultilevel"/>
    <w:tmpl w:val="850C9374"/>
    <w:lvl w:ilvl="0" w:tplc="52C25448">
      <w:start w:val="1"/>
      <w:numFmt w:val="decimal"/>
      <w:pStyle w:val="Subtitle"/>
      <w:lvlText w:val="Figur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461750"/>
    <w:multiLevelType w:val="multilevel"/>
    <w:tmpl w:val="095C6086"/>
    <w:lvl w:ilvl="0">
      <w:start w:val="1"/>
      <w:numFmt w:val="decimal"/>
      <w:lvlText w:val="%1: "/>
      <w:lvlJc w:val="left"/>
      <w:pPr>
        <w:tabs>
          <w:tab w:val="num" w:pos="737"/>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69AD50C2"/>
    <w:multiLevelType w:val="multilevel"/>
    <w:tmpl w:val="970A03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6E267026"/>
    <w:multiLevelType w:val="hybridMultilevel"/>
    <w:tmpl w:val="72106BEA"/>
    <w:lvl w:ilvl="0" w:tplc="BA7803AA">
      <w:start w:val="1"/>
      <w:numFmt w:val="decimal"/>
      <w:lvlText w:val="Tabl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0"/>
  </w:num>
  <w:num w:numId="3">
    <w:abstractNumId w:val="3"/>
  </w:num>
  <w:num w:numId="4">
    <w:abstractNumId w:val="1"/>
  </w:num>
  <w:num w:numId="5">
    <w:abstractNumId w:val="0"/>
  </w:num>
  <w:num w:numId="6">
    <w:abstractNumId w:val="9"/>
  </w:num>
  <w:num w:numId="7">
    <w:abstractNumId w:val="5"/>
  </w:num>
  <w:num w:numId="8">
    <w:abstractNumId w:val="4"/>
  </w:num>
  <w:num w:numId="9">
    <w:abstractNumId w:val="8"/>
  </w:num>
  <w:num w:numId="10">
    <w:abstractNumId w:val="11"/>
  </w:num>
  <w:num w:numId="11">
    <w:abstractNumId w:val="7"/>
  </w:num>
  <w:num w:numId="12">
    <w:abstractNumId w:val="6"/>
  </w:num>
  <w:num w:numId="13">
    <w:abstractNumId w:val="6"/>
  </w:num>
  <w:num w:numId="14">
    <w:abstractNumId w:val="7"/>
  </w:num>
  <w:num w:numId="15">
    <w:abstractNumId w:val="7"/>
  </w:num>
  <w:num w:numId="16">
    <w:abstractNumId w:val="6"/>
  </w:num>
  <w:num w:numId="17">
    <w:abstractNumId w:val="8"/>
  </w:num>
  <w:num w:numId="18">
    <w:abstractNumId w:val="7"/>
  </w:num>
  <w:num w:numId="19">
    <w:abstractNumId w:val="7"/>
  </w:num>
  <w:num w:numId="20">
    <w:abstractNumId w:val="6"/>
  </w:num>
  <w:num w:numId="21">
    <w:abstractNumId w:val="8"/>
  </w:num>
  <w:num w:numId="22">
    <w:abstractNumId w:val="8"/>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U0MQeSZhamQGyspKMUnFpcnJmfB1JgXAsAdgAs4ywAAAA="/>
  </w:docVars>
  <w:rsids>
    <w:rsidRoot w:val="009C382F"/>
    <w:rsid w:val="00025650"/>
    <w:rsid w:val="000707E1"/>
    <w:rsid w:val="00080A67"/>
    <w:rsid w:val="000B1E2B"/>
    <w:rsid w:val="001018B2"/>
    <w:rsid w:val="001162E0"/>
    <w:rsid w:val="00131620"/>
    <w:rsid w:val="001328CA"/>
    <w:rsid w:val="00160767"/>
    <w:rsid w:val="00176372"/>
    <w:rsid w:val="00196F9C"/>
    <w:rsid w:val="001A4A05"/>
    <w:rsid w:val="001C06B6"/>
    <w:rsid w:val="001D0404"/>
    <w:rsid w:val="00222560"/>
    <w:rsid w:val="00267461"/>
    <w:rsid w:val="00274912"/>
    <w:rsid w:val="00287CCB"/>
    <w:rsid w:val="002947F3"/>
    <w:rsid w:val="002B0A9C"/>
    <w:rsid w:val="002F7078"/>
    <w:rsid w:val="00313D13"/>
    <w:rsid w:val="00316979"/>
    <w:rsid w:val="00324533"/>
    <w:rsid w:val="00340E6E"/>
    <w:rsid w:val="00377A3F"/>
    <w:rsid w:val="003D49B4"/>
    <w:rsid w:val="00407B2E"/>
    <w:rsid w:val="00466A42"/>
    <w:rsid w:val="00467644"/>
    <w:rsid w:val="00520BE1"/>
    <w:rsid w:val="0055137A"/>
    <w:rsid w:val="005D132B"/>
    <w:rsid w:val="00602672"/>
    <w:rsid w:val="00613F10"/>
    <w:rsid w:val="00634063"/>
    <w:rsid w:val="00665A77"/>
    <w:rsid w:val="0069494B"/>
    <w:rsid w:val="006C59EA"/>
    <w:rsid w:val="006E6933"/>
    <w:rsid w:val="007065BF"/>
    <w:rsid w:val="00722BA4"/>
    <w:rsid w:val="00733A03"/>
    <w:rsid w:val="0075591D"/>
    <w:rsid w:val="0077575D"/>
    <w:rsid w:val="00777FE4"/>
    <w:rsid w:val="007A50CA"/>
    <w:rsid w:val="007B7792"/>
    <w:rsid w:val="007C0A8B"/>
    <w:rsid w:val="007C31E5"/>
    <w:rsid w:val="00841B9F"/>
    <w:rsid w:val="008C7C9B"/>
    <w:rsid w:val="008D7DB3"/>
    <w:rsid w:val="008F448B"/>
    <w:rsid w:val="0090691D"/>
    <w:rsid w:val="00950BBB"/>
    <w:rsid w:val="0095210F"/>
    <w:rsid w:val="00962299"/>
    <w:rsid w:val="00986AE8"/>
    <w:rsid w:val="009B583A"/>
    <w:rsid w:val="009C382F"/>
    <w:rsid w:val="009E499A"/>
    <w:rsid w:val="00A80BBF"/>
    <w:rsid w:val="00AC7551"/>
    <w:rsid w:val="00AE67A4"/>
    <w:rsid w:val="00B129CA"/>
    <w:rsid w:val="00B16232"/>
    <w:rsid w:val="00B263F1"/>
    <w:rsid w:val="00B3003B"/>
    <w:rsid w:val="00B852F5"/>
    <w:rsid w:val="00B949BF"/>
    <w:rsid w:val="00BA4E22"/>
    <w:rsid w:val="00BD0E17"/>
    <w:rsid w:val="00C341C7"/>
    <w:rsid w:val="00C42C2E"/>
    <w:rsid w:val="00C92321"/>
    <w:rsid w:val="00D41D78"/>
    <w:rsid w:val="00DC03B4"/>
    <w:rsid w:val="00DD1AA3"/>
    <w:rsid w:val="00DD3CD3"/>
    <w:rsid w:val="00ED6A62"/>
    <w:rsid w:val="00EF44C3"/>
    <w:rsid w:val="00EF4C6C"/>
    <w:rsid w:val="00F355FE"/>
    <w:rsid w:val="00F65D87"/>
    <w:rsid w:val="00F837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CD9AB0"/>
  <w15:chartTrackingRefBased/>
  <w15:docId w15:val="{D4201E10-ACDB-4750-8140-5D2B8AC42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404"/>
    <w:pPr>
      <w:tabs>
        <w:tab w:val="left" w:pos="567"/>
      </w:tabs>
      <w:spacing w:before="240" w:after="240"/>
    </w:pPr>
    <w:rPr>
      <w:sz w:val="24"/>
      <w:szCs w:val="24"/>
      <w:lang w:eastAsia="en-US"/>
    </w:rPr>
  </w:style>
  <w:style w:type="paragraph" w:styleId="Heading1">
    <w:name w:val="heading 1"/>
    <w:basedOn w:val="Normal"/>
    <w:next w:val="Normal"/>
    <w:link w:val="Heading1Char"/>
    <w:qFormat/>
    <w:rsid w:val="00722BA4"/>
    <w:pPr>
      <w:keepNext/>
      <w:numPr>
        <w:numId w:val="12"/>
      </w:numPr>
      <w:spacing w:after="60"/>
      <w:outlineLvl w:val="0"/>
    </w:pPr>
    <w:rPr>
      <w:b/>
      <w:bCs/>
      <w:kern w:val="32"/>
      <w:szCs w:val="32"/>
    </w:rPr>
  </w:style>
  <w:style w:type="paragraph" w:styleId="Heading2">
    <w:name w:val="heading 2"/>
    <w:basedOn w:val="Normal"/>
    <w:next w:val="Normal"/>
    <w:link w:val="Heading2Char"/>
    <w:semiHidden/>
    <w:unhideWhenUsed/>
    <w:qFormat/>
    <w:rsid w:val="00613F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13D13"/>
    <w:pPr>
      <w:tabs>
        <w:tab w:val="clear" w:pos="567"/>
        <w:tab w:val="center" w:pos="4513"/>
        <w:tab w:val="right" w:pos="9026"/>
      </w:tabs>
    </w:pPr>
  </w:style>
  <w:style w:type="character" w:customStyle="1" w:styleId="HeaderChar">
    <w:name w:val="Header Char"/>
    <w:link w:val="Header"/>
    <w:rsid w:val="00313D13"/>
    <w:rPr>
      <w:rFonts w:ascii="Arial" w:hAnsi="Arial"/>
      <w:sz w:val="24"/>
      <w:szCs w:val="24"/>
      <w:lang w:eastAsia="en-US"/>
    </w:rPr>
  </w:style>
  <w:style w:type="paragraph" w:customStyle="1" w:styleId="PaperTitle">
    <w:name w:val="Paper Title"/>
    <w:basedOn w:val="Normal"/>
    <w:link w:val="PaperTitleChar"/>
    <w:rsid w:val="00313D13"/>
    <w:rPr>
      <w:b/>
      <w:caps/>
      <w:sz w:val="32"/>
    </w:rPr>
  </w:style>
  <w:style w:type="paragraph" w:customStyle="1" w:styleId="Author">
    <w:name w:val="Author"/>
    <w:basedOn w:val="Normal"/>
    <w:rsid w:val="00313D13"/>
    <w:pPr>
      <w:tabs>
        <w:tab w:val="left" w:pos="540"/>
      </w:tabs>
    </w:pPr>
  </w:style>
  <w:style w:type="paragraph" w:customStyle="1" w:styleId="SectionHeader">
    <w:name w:val="Section Header"/>
    <w:next w:val="Normal"/>
    <w:rsid w:val="00313D13"/>
    <w:pPr>
      <w:numPr>
        <w:numId w:val="5"/>
      </w:numPr>
      <w:spacing w:before="240" w:after="240"/>
    </w:pPr>
    <w:rPr>
      <w:rFonts w:ascii="Arial" w:hAnsi="Arial"/>
      <w:b/>
      <w:sz w:val="24"/>
      <w:szCs w:val="24"/>
      <w:lang w:eastAsia="en-US"/>
    </w:rPr>
  </w:style>
  <w:style w:type="paragraph" w:customStyle="1" w:styleId="Figure">
    <w:name w:val="Figure"/>
    <w:next w:val="Normal"/>
    <w:rsid w:val="00313D13"/>
    <w:pPr>
      <w:numPr>
        <w:numId w:val="3"/>
      </w:numPr>
    </w:pPr>
    <w:rPr>
      <w:rFonts w:ascii="Arial" w:hAnsi="Arial"/>
      <w:b/>
      <w:szCs w:val="24"/>
      <w:lang w:eastAsia="en-US"/>
    </w:rPr>
  </w:style>
  <w:style w:type="paragraph" w:styleId="Title">
    <w:name w:val="Title"/>
    <w:basedOn w:val="Normal"/>
    <w:next w:val="Normal"/>
    <w:link w:val="TitleChar"/>
    <w:qFormat/>
    <w:rsid w:val="00722BA4"/>
    <w:pPr>
      <w:spacing w:after="60"/>
      <w:jc w:val="both"/>
      <w:outlineLvl w:val="0"/>
    </w:pPr>
    <w:rPr>
      <w:b/>
      <w:bCs/>
      <w:caps/>
      <w:kern w:val="28"/>
      <w:sz w:val="32"/>
      <w:szCs w:val="32"/>
    </w:rPr>
  </w:style>
  <w:style w:type="character" w:customStyle="1" w:styleId="TitleChar">
    <w:name w:val="Title Char"/>
    <w:link w:val="Title"/>
    <w:rsid w:val="00722BA4"/>
    <w:rPr>
      <w:rFonts w:ascii="Arial" w:eastAsia="Times New Roman" w:hAnsi="Arial" w:cs="Times New Roman"/>
      <w:b/>
      <w:bCs/>
      <w:caps/>
      <w:kern w:val="28"/>
      <w:sz w:val="32"/>
      <w:szCs w:val="32"/>
      <w:lang w:eastAsia="en-US"/>
    </w:rPr>
  </w:style>
  <w:style w:type="character" w:customStyle="1" w:styleId="PaperTitleChar">
    <w:name w:val="Paper Title Char"/>
    <w:link w:val="PaperTitle"/>
    <w:rsid w:val="00313D13"/>
    <w:rPr>
      <w:rFonts w:ascii="Arial" w:hAnsi="Arial"/>
      <w:b/>
      <w:caps/>
      <w:sz w:val="32"/>
      <w:szCs w:val="24"/>
      <w:lang w:eastAsia="en-US"/>
    </w:rPr>
  </w:style>
  <w:style w:type="paragraph" w:styleId="Footer">
    <w:name w:val="footer"/>
    <w:basedOn w:val="Normal"/>
    <w:rsid w:val="000B1E2B"/>
    <w:pPr>
      <w:tabs>
        <w:tab w:val="clear" w:pos="567"/>
        <w:tab w:val="center" w:pos="4320"/>
        <w:tab w:val="right" w:pos="8640"/>
      </w:tabs>
    </w:pPr>
  </w:style>
  <w:style w:type="paragraph" w:styleId="NormalWeb">
    <w:name w:val="Normal (Web)"/>
    <w:basedOn w:val="Normal"/>
    <w:uiPriority w:val="99"/>
    <w:unhideWhenUsed/>
    <w:rsid w:val="000707E1"/>
    <w:pPr>
      <w:tabs>
        <w:tab w:val="clear" w:pos="567"/>
      </w:tabs>
      <w:spacing w:before="100" w:beforeAutospacing="1" w:after="100" w:afterAutospacing="1"/>
    </w:pPr>
    <w:rPr>
      <w:rFonts w:eastAsia="Calibri"/>
      <w:lang w:val="de-DE" w:eastAsia="de-DE"/>
    </w:rPr>
  </w:style>
  <w:style w:type="character" w:styleId="Strong">
    <w:name w:val="Strong"/>
    <w:qFormat/>
    <w:rsid w:val="001D0404"/>
    <w:rPr>
      <w:rFonts w:ascii="Times New Roman" w:hAnsi="Times New Roman"/>
      <w:b/>
      <w:bCs/>
      <w:sz w:val="24"/>
    </w:rPr>
  </w:style>
  <w:style w:type="paragraph" w:styleId="Subtitle">
    <w:name w:val="Subtitle"/>
    <w:aliases w:val="Fig"/>
    <w:basedOn w:val="Normal"/>
    <w:next w:val="Normal"/>
    <w:link w:val="SubtitleChar"/>
    <w:qFormat/>
    <w:rsid w:val="00F65D87"/>
    <w:pPr>
      <w:numPr>
        <w:numId w:val="9"/>
      </w:numPr>
      <w:spacing w:after="60"/>
      <w:jc w:val="center"/>
      <w:outlineLvl w:val="1"/>
    </w:pPr>
    <w:rPr>
      <w:i/>
      <w:sz w:val="20"/>
    </w:rPr>
  </w:style>
  <w:style w:type="character" w:customStyle="1" w:styleId="SubtitleChar">
    <w:name w:val="Subtitle Char"/>
    <w:aliases w:val="Fig Char"/>
    <w:link w:val="Subtitle"/>
    <w:rsid w:val="00F65D87"/>
    <w:rPr>
      <w:rFonts w:ascii="Arial" w:eastAsia="Times New Roman" w:hAnsi="Arial" w:cs="Times New Roman"/>
      <w:i/>
      <w:szCs w:val="24"/>
      <w:lang w:eastAsia="en-US"/>
    </w:rPr>
  </w:style>
  <w:style w:type="character" w:styleId="Emphasis">
    <w:name w:val="Emphasis"/>
    <w:rsid w:val="00F65D87"/>
    <w:rPr>
      <w:i/>
      <w:iCs/>
    </w:rPr>
  </w:style>
  <w:style w:type="character" w:styleId="BookTitle">
    <w:name w:val="Book Title"/>
    <w:uiPriority w:val="33"/>
    <w:rsid w:val="00F65D87"/>
    <w:rPr>
      <w:b/>
      <w:bCs/>
      <w:smallCaps/>
      <w:spacing w:val="5"/>
    </w:rPr>
  </w:style>
  <w:style w:type="paragraph" w:customStyle="1" w:styleId="Tab">
    <w:name w:val="Tab"/>
    <w:basedOn w:val="Normal"/>
    <w:next w:val="Normal"/>
    <w:link w:val="TabChar"/>
    <w:qFormat/>
    <w:rsid w:val="00F65D87"/>
    <w:pPr>
      <w:numPr>
        <w:numId w:val="11"/>
      </w:numPr>
      <w:jc w:val="center"/>
    </w:pPr>
    <w:rPr>
      <w:b/>
      <w:sz w:val="20"/>
    </w:rPr>
  </w:style>
  <w:style w:type="character" w:customStyle="1" w:styleId="Heading1Char">
    <w:name w:val="Heading 1 Char"/>
    <w:link w:val="Heading1"/>
    <w:rsid w:val="00722BA4"/>
    <w:rPr>
      <w:rFonts w:ascii="Arial" w:eastAsia="Times New Roman" w:hAnsi="Arial" w:cs="Times New Roman"/>
      <w:b/>
      <w:bCs/>
      <w:kern w:val="32"/>
      <w:sz w:val="24"/>
      <w:szCs w:val="32"/>
      <w:lang w:eastAsia="en-US"/>
    </w:rPr>
  </w:style>
  <w:style w:type="character" w:customStyle="1" w:styleId="TabChar">
    <w:name w:val="Tab Char"/>
    <w:link w:val="Tab"/>
    <w:rsid w:val="00F65D87"/>
    <w:rPr>
      <w:rFonts w:ascii="Arial" w:hAnsi="Arial"/>
      <w:b/>
      <w:szCs w:val="24"/>
      <w:lang w:eastAsia="en-US"/>
    </w:rPr>
  </w:style>
  <w:style w:type="character" w:customStyle="1" w:styleId="Heading2Char">
    <w:name w:val="Heading 2 Char"/>
    <w:basedOn w:val="DefaultParagraphFont"/>
    <w:link w:val="Heading2"/>
    <w:semiHidden/>
    <w:rsid w:val="00613F10"/>
    <w:rPr>
      <w:rFonts w:asciiTheme="majorHAnsi" w:eastAsiaTheme="majorEastAsia" w:hAnsiTheme="majorHAnsi" w:cstheme="majorBidi"/>
      <w:color w:val="2E74B5" w:themeColor="accent1" w:themeShade="BF"/>
      <w:sz w:val="26"/>
      <w:szCs w:val="26"/>
      <w:lang w:eastAsia="en-US"/>
    </w:rPr>
  </w:style>
  <w:style w:type="table" w:styleId="TableGrid">
    <w:name w:val="Table Grid"/>
    <w:basedOn w:val="TableNormal"/>
    <w:uiPriority w:val="59"/>
    <w:rsid w:val="00733A03"/>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86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20Davenport\Downloads\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paper_template.dotx</Template>
  <TotalTime>39</TotalTime>
  <Pages>8</Pages>
  <Words>1992</Words>
  <Characters>11361</Characters>
  <Application>Microsoft Office Word</Application>
  <DocSecurity>0</DocSecurity>
  <Lines>94</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NWC19 - Paper Template</vt:lpstr>
      <vt:lpstr>TITLE OF PAPER – USE “PAPER TITLE” STYLE</vt:lpstr>
    </vt:vector>
  </TitlesOfParts>
  <Company>nafems</Company>
  <LinksUpToDate>false</LinksUpToDate>
  <CharactersWithSpaces>13327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NWC19 - Paper Template</dc:title>
  <dc:subject/>
  <dc:creator>Jo Davenport</dc:creator>
  <cp:keywords/>
  <cp:lastModifiedBy>VERON Eric</cp:lastModifiedBy>
  <cp:revision>5</cp:revision>
  <dcterms:created xsi:type="dcterms:W3CDTF">2024-04-26T12:52:00Z</dcterms:created>
  <dcterms:modified xsi:type="dcterms:W3CDTF">2024-04-26T13:57:00Z</dcterms:modified>
</cp:coreProperties>
</file>