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954CD" w14:textId="0DF547D7" w:rsidR="001249CC" w:rsidRPr="001249CC" w:rsidRDefault="001249CC" w:rsidP="001249CC">
      <w:pPr>
        <w:jc w:val="center"/>
      </w:pPr>
      <w:r w:rsidRPr="001249CC">
        <w:rPr>
          <w:b/>
          <w:bCs/>
          <w:kern w:val="28"/>
          <w:sz w:val="32"/>
          <w:szCs w:val="32"/>
        </w:rPr>
        <w:t>Adjoint Solver-Based Shape Optimization for a Venturi Mixer</w:t>
      </w:r>
    </w:p>
    <w:p w14:paraId="5D468BB2" w14:textId="59CDAB63" w:rsidR="00EB5531" w:rsidRPr="006271C0" w:rsidRDefault="00EB5531" w:rsidP="00EB5531">
      <w:pPr>
        <w:jc w:val="right"/>
        <w:rPr>
          <w:i/>
          <w:sz w:val="22"/>
          <w:szCs w:val="22"/>
          <w:lang w:val="de-DE"/>
        </w:rPr>
      </w:pPr>
      <w:r w:rsidRPr="006271C0">
        <w:rPr>
          <w:sz w:val="22"/>
          <w:szCs w:val="22"/>
          <w:lang w:val="de-DE"/>
        </w:rPr>
        <w:t>Akram Radwan*</w:t>
      </w:r>
      <w:r w:rsidRPr="006271C0">
        <w:rPr>
          <w:sz w:val="22"/>
          <w:szCs w:val="22"/>
          <w:lang w:val="de-DE"/>
        </w:rPr>
        <w:br/>
      </w:r>
      <w:r w:rsidRPr="006271C0">
        <w:rPr>
          <w:i/>
          <w:sz w:val="22"/>
          <w:szCs w:val="22"/>
          <w:lang w:val="de-DE"/>
        </w:rPr>
        <w:t>(Ansys Germany GmbH, Birkenweg 14A, 64295 Darmstadt, Germany)</w:t>
      </w:r>
    </w:p>
    <w:p w14:paraId="45E5FA0C" w14:textId="32B9097A" w:rsidR="00313D13" w:rsidRPr="006271C0" w:rsidRDefault="00913860" w:rsidP="00722BA4">
      <w:pPr>
        <w:jc w:val="right"/>
        <w:rPr>
          <w:sz w:val="22"/>
          <w:szCs w:val="22"/>
        </w:rPr>
      </w:pPr>
      <w:r w:rsidRPr="006271C0">
        <w:rPr>
          <w:sz w:val="22"/>
          <w:szCs w:val="22"/>
        </w:rPr>
        <w:t>Min Xu</w:t>
      </w:r>
      <w:r w:rsidR="00722BA4" w:rsidRPr="006271C0">
        <w:rPr>
          <w:sz w:val="22"/>
          <w:szCs w:val="22"/>
        </w:rPr>
        <w:br/>
      </w:r>
      <w:r w:rsidR="000707E1" w:rsidRPr="006271C0">
        <w:rPr>
          <w:i/>
          <w:sz w:val="22"/>
          <w:szCs w:val="22"/>
        </w:rPr>
        <w:t>(</w:t>
      </w:r>
      <w:r w:rsidR="00AF5680" w:rsidRPr="006271C0">
        <w:rPr>
          <w:i/>
          <w:sz w:val="22"/>
          <w:szCs w:val="22"/>
        </w:rPr>
        <w:t>Ansys, In</w:t>
      </w:r>
      <w:r w:rsidR="00F5071D" w:rsidRPr="006271C0">
        <w:rPr>
          <w:i/>
          <w:sz w:val="22"/>
          <w:szCs w:val="22"/>
        </w:rPr>
        <w:t>c</w:t>
      </w:r>
      <w:r w:rsidR="00AF5680" w:rsidRPr="006271C0">
        <w:rPr>
          <w:i/>
          <w:sz w:val="22"/>
          <w:szCs w:val="22"/>
        </w:rPr>
        <w:t xml:space="preserve">., 10 Cavendish Ct., Lebanon, New Hampshire, 03766, </w:t>
      </w:r>
      <w:r w:rsidR="00CE489B" w:rsidRPr="006271C0">
        <w:rPr>
          <w:i/>
          <w:sz w:val="22"/>
          <w:szCs w:val="22"/>
        </w:rPr>
        <w:t>USA</w:t>
      </w:r>
      <w:r w:rsidR="00722BA4" w:rsidRPr="006271C0">
        <w:rPr>
          <w:i/>
          <w:sz w:val="22"/>
          <w:szCs w:val="22"/>
        </w:rPr>
        <w:t>)</w:t>
      </w:r>
    </w:p>
    <w:p w14:paraId="36B985B7" w14:textId="43ABDB87" w:rsidR="004D7683" w:rsidRPr="006271C0" w:rsidRDefault="004C2BBC" w:rsidP="00722BA4">
      <w:pPr>
        <w:jc w:val="right"/>
        <w:rPr>
          <w:i/>
          <w:sz w:val="22"/>
          <w:szCs w:val="22"/>
        </w:rPr>
      </w:pPr>
      <w:r w:rsidRPr="006271C0">
        <w:rPr>
          <w:sz w:val="22"/>
          <w:szCs w:val="22"/>
        </w:rPr>
        <w:t>Yu Xia</w:t>
      </w:r>
      <w:r w:rsidR="00C666DB" w:rsidRPr="006271C0">
        <w:rPr>
          <w:sz w:val="22"/>
          <w:szCs w:val="22"/>
        </w:rPr>
        <w:br/>
      </w:r>
      <w:r w:rsidR="00426B4A" w:rsidRPr="006271C0">
        <w:rPr>
          <w:i/>
          <w:sz w:val="22"/>
          <w:szCs w:val="22"/>
        </w:rPr>
        <w:t>(Ansys UK Ltd., Springfield House, Horsham RH12 2RG, United Kingdom)</w:t>
      </w:r>
    </w:p>
    <w:p w14:paraId="45E5FA0E" w14:textId="77777777" w:rsidR="00313D13" w:rsidRPr="001D0404" w:rsidRDefault="001D0404" w:rsidP="0037276D">
      <w:pPr>
        <w:pStyle w:val="Author"/>
        <w:jc w:val="both"/>
        <w:rPr>
          <w:rStyle w:val="Strong"/>
        </w:rPr>
      </w:pPr>
      <w:r w:rsidRPr="001D0404">
        <w:rPr>
          <w:rStyle w:val="Strong"/>
        </w:rPr>
        <w:t>Abstract</w:t>
      </w:r>
    </w:p>
    <w:p w14:paraId="42AE96B6" w14:textId="3669970A" w:rsidR="008C0331" w:rsidRDefault="007E4B50" w:rsidP="0037276D">
      <w:pPr>
        <w:jc w:val="both"/>
      </w:pPr>
      <w:r>
        <w:t>In this study, we utilize an adjoint solver within Ansys Fluent</w:t>
      </w:r>
      <w:r w:rsidRPr="00B167AE">
        <w:rPr>
          <w:vertAlign w:val="superscript"/>
        </w:rPr>
        <w:t>®</w:t>
      </w:r>
      <w:r w:rsidR="002571E6">
        <w:t xml:space="preserve"> </w:t>
      </w:r>
      <w:r w:rsidR="00D75171">
        <w:t xml:space="preserve">[1] </w:t>
      </w:r>
      <w:r>
        <w:t xml:space="preserve">to </w:t>
      </w:r>
      <w:r w:rsidR="00DB73D6">
        <w:t>analyse</w:t>
      </w:r>
      <w:r>
        <w:t xml:space="preserve"> and to optimize the shape of a Venturi mixer within a domestic burner. The numerical simulations integrate the Eddy Dissipation Model</w:t>
      </w:r>
      <w:r w:rsidR="00FB53CF">
        <w:t xml:space="preserve"> (EDM)</w:t>
      </w:r>
      <w:r w:rsidR="009441BC">
        <w:t xml:space="preserve"> </w:t>
      </w:r>
      <w:r w:rsidR="002B0500">
        <w:t xml:space="preserve">[2] </w:t>
      </w:r>
      <w:r>
        <w:t xml:space="preserve">for reacting flow, and the generalized </w:t>
      </w:r>
      <m:oMath>
        <m:r>
          <w:rPr>
            <w:rFonts w:ascii="Cambria Math" w:hAnsi="Cambria Math"/>
          </w:rPr>
          <m:t>k</m:t>
        </m:r>
      </m:oMath>
      <w:r>
        <w:t>-</w:t>
      </w:r>
      <m:oMath>
        <m:r>
          <w:rPr>
            <w:rFonts w:ascii="Cambria Math" w:hAnsi="Cambria Math"/>
          </w:rPr>
          <m:t>ω</m:t>
        </m:r>
      </m:oMath>
      <w:r>
        <w:t xml:space="preserve"> (GEKO) model</w:t>
      </w:r>
      <w:r w:rsidR="009441BC">
        <w:t xml:space="preserve"> </w:t>
      </w:r>
      <w:r w:rsidR="00B548C6">
        <w:t xml:space="preserve">[3] </w:t>
      </w:r>
      <w:r>
        <w:t xml:space="preserve">for turbulence. By solving adjoint equations, we effectively compute the shape sensitivity for various cost functions, including the pressure drop, the outlet fuel variance/uniformity, the air and fuel mass flow rates, and the outlet CO mass fraction, etc. The shape sensitivity analysis uncovers the interplay between these observables, and the appropriate weights for multi-objective shape optimizations. </w:t>
      </w:r>
      <w:r w:rsidR="007955AC">
        <w:t>Then</w:t>
      </w:r>
      <w:r>
        <w:t xml:space="preserve"> we perform gradient-based optimizations to enhance the mixer's performance, employing both shape sensitivity and mesh morphing techniques. We conduct a series of studies on both cold and reacting flows. The optimization of cold flow provides an in-depth exploration of various optimization strategies, encompassing single and multi-objective optimization</w:t>
      </w:r>
      <w:r w:rsidR="001617E7">
        <w:t>s</w:t>
      </w:r>
      <w:r>
        <w:t xml:space="preserve"> with diverse weight combinations. Following this, the optimization of reacting flow enhances the mixer's functionality under combustion conditions, emphasizing the reduction of emissions and the increase of combustion efficiency. Our findings showcase the potential of the developed adjoint-based optimization workflow in designing Venturi mixers that are efficient and emit lower levels of pollutants.</w:t>
      </w:r>
    </w:p>
    <w:p w14:paraId="05785D5E" w14:textId="0477BF89" w:rsidR="00F02776" w:rsidRDefault="00F02776" w:rsidP="0037276D">
      <w:pPr>
        <w:pStyle w:val="Heading1"/>
        <w:jc w:val="both"/>
      </w:pPr>
      <w:r>
        <w:t>Introduction</w:t>
      </w:r>
    </w:p>
    <w:p w14:paraId="1044902C" w14:textId="54501704" w:rsidR="00155F82" w:rsidRDefault="00C93996" w:rsidP="00155F82">
      <w:pPr>
        <w:jc w:val="both"/>
      </w:pPr>
      <w:r>
        <w:t>The quality of the primary mixing of air and fuel is important for premixed burners. A Venturi mixer is often used for such primary mixing, which controls the mixing process by using an adjustable needle. The optimization of Venturi mixers is critical for enhancing combustion efficiency and minimizing emissions in the burners</w:t>
      </w:r>
      <w:r w:rsidR="00155F82">
        <w:t xml:space="preserve"> [</w:t>
      </w:r>
      <w:r w:rsidR="00B548C6">
        <w:t>4</w:t>
      </w:r>
      <w:r w:rsidR="00155F82">
        <w:t xml:space="preserve">]. To improve the effectiveness of the mixing, the shapes of the needle, the case and even the nozzle of a Venturi mixer can be chosen freely. One way to improve the mixer’s shape with numerical methods is the so-called “adjoint-solver driven shape optimization”. </w:t>
      </w:r>
    </w:p>
    <w:p w14:paraId="5FC5B507" w14:textId="09C2AC10" w:rsidR="00C93996" w:rsidRDefault="00C93996" w:rsidP="000A7933">
      <w:pPr>
        <w:jc w:val="both"/>
      </w:pPr>
      <w:r>
        <w:lastRenderedPageBreak/>
        <w:t xml:space="preserve">The </w:t>
      </w:r>
      <w:r w:rsidR="00DE5DF7">
        <w:t xml:space="preserve">2D </w:t>
      </w:r>
      <w:r>
        <w:t xml:space="preserve">Venturi mixer </w:t>
      </w:r>
      <w:r w:rsidR="00DE5DF7">
        <w:t>studied</w:t>
      </w:r>
      <w:r w:rsidR="00611FB7">
        <w:t xml:space="preserve"> in this work is provided by</w:t>
      </w:r>
      <w:r w:rsidR="000A7933">
        <w:t xml:space="preserve"> Bosch </w:t>
      </w:r>
      <w:proofErr w:type="spellStart"/>
      <w:r w:rsidR="000A7933">
        <w:t>Thermotechniek</w:t>
      </w:r>
      <w:proofErr w:type="spellEnd"/>
      <w:r w:rsidR="00611FB7">
        <w:t>, as shown in Fig. 1</w:t>
      </w:r>
      <w:r w:rsidR="00707304">
        <w:t>.</w:t>
      </w:r>
    </w:p>
    <w:p w14:paraId="690D0833" w14:textId="77777777" w:rsidR="00707304" w:rsidRDefault="00192C82" w:rsidP="000A7933">
      <w:pPr>
        <w:jc w:val="both"/>
      </w:pPr>
      <w:r>
        <w:rPr>
          <w:noProof/>
        </w:rPr>
        <w:drawing>
          <wp:inline distT="0" distB="0" distL="0" distR="0" wp14:anchorId="726104D5" wp14:editId="6EE6F8C2">
            <wp:extent cx="4862219" cy="602615"/>
            <wp:effectExtent l="0" t="0" r="0" b="6985"/>
            <wp:docPr id="265638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0790" cy="633422"/>
                    </a:xfrm>
                    <a:prstGeom prst="rect">
                      <a:avLst/>
                    </a:prstGeom>
                    <a:noFill/>
                  </pic:spPr>
                </pic:pic>
              </a:graphicData>
            </a:graphic>
          </wp:inline>
        </w:drawing>
      </w:r>
    </w:p>
    <w:p w14:paraId="13CB3A41" w14:textId="589373CE" w:rsidR="00CE76F0" w:rsidRDefault="004C7886" w:rsidP="004C7886">
      <w:pPr>
        <w:pStyle w:val="Subtitle"/>
        <w:numPr>
          <w:ilvl w:val="0"/>
          <w:numId w:val="0"/>
        </w:numPr>
        <w:ind w:left="360"/>
      </w:pPr>
      <w:r>
        <w:t xml:space="preserve">Figure 1: </w:t>
      </w:r>
      <w:r w:rsidR="00CE76F0">
        <w:t xml:space="preserve">Geometry of the </w:t>
      </w:r>
      <w:r w:rsidR="00D07B27">
        <w:t xml:space="preserve">2D planar </w:t>
      </w:r>
      <w:r w:rsidR="00CE76F0">
        <w:t>Venturi mixer</w:t>
      </w:r>
      <w:r w:rsidR="007F1E89">
        <w:t xml:space="preserve"> studied</w:t>
      </w:r>
      <w:r>
        <w:t>.</w:t>
      </w:r>
    </w:p>
    <w:p w14:paraId="3BF3D168" w14:textId="51B4F4DD" w:rsidR="000B5AA6" w:rsidRDefault="00D3168A" w:rsidP="0037276D">
      <w:pPr>
        <w:jc w:val="both"/>
      </w:pPr>
      <w:r>
        <w:t xml:space="preserve">A planar 2D assumption is applied for this </w:t>
      </w:r>
      <w:r w:rsidR="000B5AA6">
        <w:t>geometry</w:t>
      </w:r>
      <w:r w:rsidR="00D13323">
        <w:t xml:space="preserve"> to develop the workflows and </w:t>
      </w:r>
      <w:r w:rsidR="009E69D7">
        <w:t xml:space="preserve">to </w:t>
      </w:r>
      <w:r w:rsidR="00D13323">
        <w:t>evaluate the methodology</w:t>
      </w:r>
      <w:r w:rsidR="00701600">
        <w:t xml:space="preserve"> </w:t>
      </w:r>
      <w:r w:rsidR="00DF6E1F">
        <w:t>to limit the invested computational time</w:t>
      </w:r>
      <w:r w:rsidR="008C7BC4">
        <w:t xml:space="preserve">. This prevents comparisons with </w:t>
      </w:r>
      <w:r w:rsidR="004C0C6D">
        <w:t xml:space="preserve">the </w:t>
      </w:r>
      <w:r w:rsidR="008C7BC4">
        <w:t>experimental data</w:t>
      </w:r>
      <w:r w:rsidR="004C5608">
        <w:t xml:space="preserve"> </w:t>
      </w:r>
      <w:r w:rsidR="00BD6C9B">
        <w:t>as</w:t>
      </w:r>
      <w:r w:rsidR="004C5608">
        <w:t xml:space="preserve"> the real geometry is </w:t>
      </w:r>
      <w:r w:rsidR="00071206">
        <w:t xml:space="preserve">2D </w:t>
      </w:r>
      <w:r w:rsidR="004C5608">
        <w:t>axisymmetric</w:t>
      </w:r>
      <w:r w:rsidR="0035711D">
        <w:t>.</w:t>
      </w:r>
      <w:r w:rsidR="004D44F3">
        <w:t xml:space="preserve"> </w:t>
      </w:r>
      <w:r w:rsidR="00AA1FD9">
        <w:t xml:space="preserve">Expanding the workflow to </w:t>
      </w:r>
      <w:r w:rsidR="00D1147B">
        <w:t xml:space="preserve">a </w:t>
      </w:r>
      <w:r w:rsidR="00AA1FD9">
        <w:t xml:space="preserve">3D case is </w:t>
      </w:r>
      <w:r w:rsidR="006825C8">
        <w:t xml:space="preserve">for </w:t>
      </w:r>
      <w:r w:rsidR="009456F7">
        <w:t xml:space="preserve">the </w:t>
      </w:r>
      <w:r w:rsidR="006825C8">
        <w:t>future work.</w:t>
      </w:r>
    </w:p>
    <w:p w14:paraId="2E0B6451" w14:textId="25EAFA72" w:rsidR="000B5AA6" w:rsidRDefault="000B5AA6" w:rsidP="0037276D">
      <w:pPr>
        <w:jc w:val="both"/>
      </w:pPr>
      <w:r>
        <w:t xml:space="preserve">By adding the Eddy Dissipation Model for reacting flow and increasing the </w:t>
      </w:r>
      <w:r w:rsidR="009E69D7">
        <w:t xml:space="preserve">inlet flow </w:t>
      </w:r>
      <w:r>
        <w:t xml:space="preserve">temperature, we </w:t>
      </w:r>
      <w:r w:rsidR="009E69D7">
        <w:t xml:space="preserve">can also </w:t>
      </w:r>
      <w:r>
        <w:t>turn the mixer into a burner to evaluate the applicability of the optimization for reacting flows.</w:t>
      </w:r>
    </w:p>
    <w:p w14:paraId="39DA09C6" w14:textId="53C2FE9F" w:rsidR="00920D22" w:rsidRDefault="00920D22" w:rsidP="0037276D">
      <w:pPr>
        <w:pStyle w:val="Heading1"/>
        <w:jc w:val="both"/>
      </w:pPr>
      <w:r>
        <w:t>Cold Flow Optimizations</w:t>
      </w:r>
    </w:p>
    <w:p w14:paraId="4F709C67" w14:textId="02DC5B53" w:rsidR="00BB0A81" w:rsidRDefault="004F202D" w:rsidP="0037276D">
      <w:pPr>
        <w:jc w:val="both"/>
      </w:pPr>
      <w:r>
        <w:t>For the cold</w:t>
      </w:r>
      <w:r w:rsidR="00E80E12">
        <w:t xml:space="preserve"> flow, the cost functions are</w:t>
      </w:r>
      <w:r w:rsidR="00795AF7">
        <w:t>:</w:t>
      </w:r>
      <w:r w:rsidR="00E80E12">
        <w:t xml:space="preserve"> </w:t>
      </w:r>
      <w:r w:rsidR="006C5230">
        <w:t xml:space="preserve">(1) the </w:t>
      </w:r>
      <w:r w:rsidR="006533C5">
        <w:t xml:space="preserve">normalized </w:t>
      </w:r>
      <w:r w:rsidR="00E80E12">
        <w:t>pressure drop of the air flow,</w:t>
      </w:r>
      <w:r w:rsidR="00F41523">
        <w:t xml:space="preserve"> </w:t>
      </w:r>
      <w:r w:rsidR="006C5230">
        <w:t xml:space="preserve">(2) the </w:t>
      </w:r>
      <w:r w:rsidR="006533C5">
        <w:t xml:space="preserve">normalized </w:t>
      </w:r>
      <w:r w:rsidR="009B6F49">
        <w:t xml:space="preserve">uniformity </w:t>
      </w:r>
      <w:r w:rsidR="004B0D61">
        <w:t xml:space="preserve">deviation </w:t>
      </w:r>
      <w:r w:rsidR="009B6F49">
        <w:t xml:space="preserve">of the </w:t>
      </w:r>
      <w:r w:rsidR="00325C03">
        <w:t xml:space="preserve">fuel at the outlet, and </w:t>
      </w:r>
      <w:r w:rsidR="006C5230">
        <w:t xml:space="preserve">(3) </w:t>
      </w:r>
      <w:r w:rsidR="00737C37">
        <w:t xml:space="preserve">the </w:t>
      </w:r>
      <w:r w:rsidR="00F12957">
        <w:t xml:space="preserve">deviation of the </w:t>
      </w:r>
      <w:r w:rsidR="009C31F1">
        <w:t>ratio of the air and fuel mass flow rates</w:t>
      </w:r>
      <w:r w:rsidR="00F12957">
        <w:t xml:space="preserve"> </w:t>
      </w:r>
      <w:r w:rsidR="001E7669">
        <w:t xml:space="preserve">(MFR) </w:t>
      </w:r>
      <w:r w:rsidR="00F12957">
        <w:t xml:space="preserve">from </w:t>
      </w:r>
      <w:r w:rsidR="001E7669">
        <w:t>its</w:t>
      </w:r>
      <w:r w:rsidR="00F12957">
        <w:t xml:space="preserve"> initial value</w:t>
      </w:r>
      <w:r w:rsidR="0001581D">
        <w:t>.</w:t>
      </w:r>
      <w:r w:rsidR="00F96D0A">
        <w:t xml:space="preserve"> To better understand </w:t>
      </w:r>
      <w:r w:rsidR="00B2382B">
        <w:t>the interplay between the first tw</w:t>
      </w:r>
      <w:r w:rsidR="00094578">
        <w:t>o</w:t>
      </w:r>
      <w:r w:rsidR="00BE44B4">
        <w:t xml:space="preserve"> </w:t>
      </w:r>
      <w:r w:rsidR="00903584">
        <w:t>functions</w:t>
      </w:r>
      <w:r w:rsidR="008E6347">
        <w:t>,</w:t>
      </w:r>
      <w:r w:rsidR="00903584">
        <w:t xml:space="preserve"> </w:t>
      </w:r>
      <w:r w:rsidR="001070BD">
        <w:t xml:space="preserve">we analyse the </w:t>
      </w:r>
      <w:r w:rsidR="001C75A5">
        <w:t xml:space="preserve">shape sensitivity fields on the </w:t>
      </w:r>
      <w:r w:rsidR="00E14CEC">
        <w:t xml:space="preserve">mixer’s needle </w:t>
      </w:r>
      <w:r w:rsidR="001C75A5">
        <w:t>surfaces</w:t>
      </w:r>
      <w:r w:rsidR="00100A39">
        <w:t xml:space="preserve"> (see Fig. 2)</w:t>
      </w:r>
      <w:r w:rsidR="002F649F">
        <w:t>.</w:t>
      </w:r>
      <w:r w:rsidR="008A3D0A">
        <w:t xml:space="preserve"> This is not possible for </w:t>
      </w:r>
      <w:r w:rsidR="00014989">
        <w:t>(</w:t>
      </w:r>
      <w:r w:rsidR="000D72AA">
        <w:t>MFR</w:t>
      </w:r>
      <w:r w:rsidR="008105A0">
        <w:t>-MFR</w:t>
      </w:r>
      <w:r w:rsidR="008105A0" w:rsidRPr="00AE0881">
        <w:rPr>
          <w:vertAlign w:val="subscript"/>
        </w:rPr>
        <w:t>initial</w:t>
      </w:r>
      <w:r w:rsidR="00014989" w:rsidRPr="00014989">
        <w:t>)</w:t>
      </w:r>
      <w:r w:rsidR="000D72AA">
        <w:t xml:space="preserve"> because its </w:t>
      </w:r>
      <w:r w:rsidR="008105A0">
        <w:t xml:space="preserve">starting </w:t>
      </w:r>
      <w:r w:rsidR="000D72AA">
        <w:t>value is zero.</w:t>
      </w:r>
    </w:p>
    <w:p w14:paraId="6175AA02" w14:textId="44E242B9" w:rsidR="002F649F" w:rsidRDefault="00292898" w:rsidP="0037276D">
      <w:pPr>
        <w:jc w:val="both"/>
      </w:pPr>
      <w:r w:rsidRPr="00292898">
        <w:rPr>
          <w:noProof/>
        </w:rPr>
        <w:drawing>
          <wp:inline distT="0" distB="0" distL="0" distR="0" wp14:anchorId="0ABD27ED" wp14:editId="7EADDC3C">
            <wp:extent cx="2376000" cy="1336500"/>
            <wp:effectExtent l="0" t="0" r="5715" b="0"/>
            <wp:docPr id="7" name="Picture 6" descr="A graph of a graph showing the value of a product&#10;&#10;Description automatically generated with medium confidence">
              <a:extLst xmlns:a="http://schemas.openxmlformats.org/drawingml/2006/main">
                <a:ext uri="{FF2B5EF4-FFF2-40B4-BE49-F238E27FC236}">
                  <a16:creationId xmlns:a16="http://schemas.microsoft.com/office/drawing/2014/main" id="{1FFA6E72-E45B-626B-0343-12B68C171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aph of a graph showing the value of a product&#10;&#10;Description automatically generated with medium confidence">
                      <a:extLst>
                        <a:ext uri="{FF2B5EF4-FFF2-40B4-BE49-F238E27FC236}">
                          <a16:creationId xmlns:a16="http://schemas.microsoft.com/office/drawing/2014/main" id="{1FFA6E72-E45B-626B-0343-12B68C17102C}"/>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2376000" cy="1336500"/>
                    </a:xfrm>
                    <a:prstGeom prst="rect">
                      <a:avLst/>
                    </a:prstGeom>
                  </pic:spPr>
                </pic:pic>
              </a:graphicData>
            </a:graphic>
          </wp:inline>
        </w:drawing>
      </w:r>
      <w:r w:rsidR="00402CAB" w:rsidRPr="00402CAB">
        <w:rPr>
          <w:noProof/>
        </w:rPr>
        <w:drawing>
          <wp:inline distT="0" distB="0" distL="0" distR="0" wp14:anchorId="7E294B00" wp14:editId="0DF15746">
            <wp:extent cx="2376000" cy="1336500"/>
            <wp:effectExtent l="0" t="0" r="5715" b="0"/>
            <wp:docPr id="8" name="Picture 7" descr="A diagram of a graph&#10;&#10;Description automatically generated">
              <a:extLst xmlns:a="http://schemas.openxmlformats.org/drawingml/2006/main">
                <a:ext uri="{FF2B5EF4-FFF2-40B4-BE49-F238E27FC236}">
                  <a16:creationId xmlns:a16="http://schemas.microsoft.com/office/drawing/2014/main" id="{3FB70ABF-CF0A-E283-A38F-2DE4A29CB5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diagram of a graph&#10;&#10;Description automatically generated">
                      <a:extLst>
                        <a:ext uri="{FF2B5EF4-FFF2-40B4-BE49-F238E27FC236}">
                          <a16:creationId xmlns:a16="http://schemas.microsoft.com/office/drawing/2014/main" id="{3FB70ABF-CF0A-E283-A38F-2DE4A29CB5A4}"/>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2376000" cy="1336500"/>
                    </a:xfrm>
                    <a:prstGeom prst="rect">
                      <a:avLst/>
                    </a:prstGeom>
                  </pic:spPr>
                </pic:pic>
              </a:graphicData>
            </a:graphic>
          </wp:inline>
        </w:drawing>
      </w:r>
    </w:p>
    <w:p w14:paraId="1CC349D1" w14:textId="329465A4" w:rsidR="00567ED4" w:rsidRDefault="00911396" w:rsidP="00281D3F">
      <w:pPr>
        <w:pStyle w:val="Subtitle"/>
        <w:numPr>
          <w:ilvl w:val="0"/>
          <w:numId w:val="0"/>
        </w:numPr>
      </w:pPr>
      <w:r>
        <w:t xml:space="preserve">Figure 2: </w:t>
      </w:r>
      <w:r w:rsidR="00EC1328">
        <w:t>Surface shape sensitivity of pressured drop (left) and uniformity</w:t>
      </w:r>
      <w:r w:rsidR="007D7186">
        <w:t xml:space="preserve"> </w:t>
      </w:r>
      <w:r w:rsidR="00A32FB9">
        <w:t>deviation (right)</w:t>
      </w:r>
      <w:r w:rsidR="004C7886">
        <w:t>.</w:t>
      </w:r>
    </w:p>
    <w:p w14:paraId="4E9BDAB7" w14:textId="66D4B191" w:rsidR="00292898" w:rsidRPr="00BB0A81" w:rsidRDefault="000705CF" w:rsidP="0037276D">
      <w:pPr>
        <w:jc w:val="both"/>
      </w:pPr>
      <w:r>
        <w:t>The</w:t>
      </w:r>
      <w:r w:rsidR="000E4F11">
        <w:t xml:space="preserve"> </w:t>
      </w:r>
      <w:r w:rsidR="001615F3">
        <w:t>sensitivity fields are collaborating</w:t>
      </w:r>
      <w:r w:rsidR="00D8075E">
        <w:t xml:space="preserve"> partially</w:t>
      </w:r>
      <w:r w:rsidR="00126CA2">
        <w:t xml:space="preserve"> but there are a few regions </w:t>
      </w:r>
      <w:r w:rsidR="00C9711C">
        <w:t>on</w:t>
      </w:r>
      <w:r w:rsidR="001416FB">
        <w:t xml:space="preserve"> the </w:t>
      </w:r>
      <w:r w:rsidR="00184106">
        <w:t xml:space="preserve">venturi nozzle, the </w:t>
      </w:r>
      <w:proofErr w:type="gramStart"/>
      <w:r w:rsidR="00A0712C">
        <w:t>case</w:t>
      </w:r>
      <w:proofErr w:type="gramEnd"/>
      <w:r w:rsidR="00A0712C">
        <w:t xml:space="preserve"> and the needle where they are opposing each other. This can make the </w:t>
      </w:r>
      <w:r w:rsidR="009A683A">
        <w:t xml:space="preserve">optimization challenging and </w:t>
      </w:r>
      <w:r w:rsidR="00D47500">
        <w:t>it is un</w:t>
      </w:r>
      <w:r w:rsidR="00032CEB">
        <w:t xml:space="preserve">certain if optimizing for </w:t>
      </w:r>
      <w:r w:rsidR="000C58C8">
        <w:t>only one of the</w:t>
      </w:r>
      <w:r w:rsidR="00C9711C">
        <w:t>se</w:t>
      </w:r>
      <w:r w:rsidR="000C58C8">
        <w:t xml:space="preserve"> cost functions would also improve the other.</w:t>
      </w:r>
      <w:r w:rsidR="00D45A0C">
        <w:t xml:space="preserve"> </w:t>
      </w:r>
      <w:r w:rsidR="00EE3288">
        <w:t xml:space="preserve">Comparing the </w:t>
      </w:r>
      <w:r w:rsidR="00BF18DD">
        <w:t xml:space="preserve">two plots </w:t>
      </w:r>
      <w:r w:rsidR="00C9711C">
        <w:t xml:space="preserve">in Fig. 2 </w:t>
      </w:r>
      <w:r w:rsidR="00BF18DD">
        <w:t xml:space="preserve">also </w:t>
      </w:r>
      <w:r w:rsidR="0007153D">
        <w:t xml:space="preserve">indicates possible initial values of scaling for both fields to </w:t>
      </w:r>
      <w:r w:rsidR="00A13D7A">
        <w:t>obtain</w:t>
      </w:r>
      <w:r w:rsidR="0007153D">
        <w:t xml:space="preserve"> </w:t>
      </w:r>
      <w:r w:rsidR="00671D06">
        <w:t xml:space="preserve">useful results </w:t>
      </w:r>
      <w:r w:rsidR="008E271D">
        <w:t>during the following optimization.</w:t>
      </w:r>
    </w:p>
    <w:p w14:paraId="1070AA9C" w14:textId="3C84E65F" w:rsidR="000C58C8" w:rsidRDefault="00542E5D" w:rsidP="0037276D">
      <w:pPr>
        <w:jc w:val="both"/>
      </w:pPr>
      <w:r>
        <w:t xml:space="preserve">As </w:t>
      </w:r>
      <w:r w:rsidR="00C57EA3">
        <w:t>shown</w:t>
      </w:r>
      <w:r>
        <w:t xml:space="preserve"> by </w:t>
      </w:r>
      <w:r w:rsidR="00285865">
        <w:t>above</w:t>
      </w:r>
      <w:r>
        <w:t xml:space="preserve"> </w:t>
      </w:r>
      <w:r w:rsidR="00366732">
        <w:t>sensitivity analysis, optimizing for just one cost function</w:t>
      </w:r>
      <w:r w:rsidR="0093469E">
        <w:t xml:space="preserve"> </w:t>
      </w:r>
      <w:r w:rsidR="00583BC5">
        <w:t>may</w:t>
      </w:r>
      <w:r w:rsidR="0093469E">
        <w:t xml:space="preserve"> not improve the other</w:t>
      </w:r>
      <w:r w:rsidR="000773BC">
        <w:t xml:space="preserve">. An initial </w:t>
      </w:r>
      <w:r w:rsidR="00022853">
        <w:t xml:space="preserve">optimization over several </w:t>
      </w:r>
      <w:r w:rsidR="00022853">
        <w:lastRenderedPageBreak/>
        <w:t>design changes</w:t>
      </w:r>
      <w:r w:rsidR="00F05C46">
        <w:t xml:space="preserve"> </w:t>
      </w:r>
      <w:r w:rsidR="00297784">
        <w:t>(</w:t>
      </w:r>
      <w:r w:rsidR="0084775E">
        <w:t xml:space="preserve">see </w:t>
      </w:r>
      <w:r w:rsidR="00297784">
        <w:t>Fig. 3)</w:t>
      </w:r>
      <w:r w:rsidR="00297784">
        <w:t xml:space="preserve"> </w:t>
      </w:r>
      <w:r w:rsidR="00F05C46">
        <w:t xml:space="preserve">shows that it is possible to improve </w:t>
      </w:r>
      <w:r w:rsidR="00417012">
        <w:t xml:space="preserve">pressure drop and </w:t>
      </w:r>
      <w:r w:rsidR="00F309BF">
        <w:t>uniformity deviation</w:t>
      </w:r>
      <w:r w:rsidR="008A2646">
        <w:t xml:space="preserve">, but the </w:t>
      </w:r>
      <w:r w:rsidR="006D20F3">
        <w:t>MFR value</w:t>
      </w:r>
      <w:r w:rsidR="000649CE">
        <w:t xml:space="preserve"> </w:t>
      </w:r>
      <w:r w:rsidR="00683C01">
        <w:t>deviates from unity</w:t>
      </w:r>
      <w:r w:rsidR="00745A1B">
        <w:t xml:space="preserve"> which is not acceptable</w:t>
      </w:r>
      <w:r w:rsidR="00C65D96">
        <w:t>.</w:t>
      </w:r>
    </w:p>
    <w:p w14:paraId="48367A12" w14:textId="0572D03C" w:rsidR="009D53E9" w:rsidRDefault="00CC0508" w:rsidP="00CC0508">
      <w:pPr>
        <w:jc w:val="center"/>
      </w:pPr>
      <w:r>
        <w:rPr>
          <w:noProof/>
        </w:rPr>
        <w:drawing>
          <wp:inline distT="0" distB="0" distL="0" distR="0" wp14:anchorId="25CF48AC" wp14:editId="50A9AD73">
            <wp:extent cx="2962656" cy="1701476"/>
            <wp:effectExtent l="0" t="0" r="0" b="0"/>
            <wp:docPr id="20403809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8379" cy="1716249"/>
                    </a:xfrm>
                    <a:prstGeom prst="rect">
                      <a:avLst/>
                    </a:prstGeom>
                    <a:noFill/>
                  </pic:spPr>
                </pic:pic>
              </a:graphicData>
            </a:graphic>
          </wp:inline>
        </w:drawing>
      </w:r>
    </w:p>
    <w:p w14:paraId="0ABADEEB" w14:textId="3F4AB112" w:rsidR="00CC0508" w:rsidRDefault="004C7886" w:rsidP="00281D3F">
      <w:pPr>
        <w:pStyle w:val="Subtitle"/>
        <w:numPr>
          <w:ilvl w:val="0"/>
          <w:numId w:val="0"/>
        </w:numPr>
      </w:pPr>
      <w:r>
        <w:t xml:space="preserve">Figure 3: </w:t>
      </w:r>
      <w:r w:rsidR="00134BB8">
        <w:t>Design c</w:t>
      </w:r>
      <w:r w:rsidR="009E47E1">
        <w:t>hanges</w:t>
      </w:r>
      <w:r w:rsidR="00911C1F">
        <w:t xml:space="preserve"> </w:t>
      </w:r>
      <w:r w:rsidR="009E47E1">
        <w:t>of</w:t>
      </w:r>
      <w:r w:rsidR="00911C1F">
        <w:t xml:space="preserve"> </w:t>
      </w:r>
      <w:r w:rsidR="001164CD">
        <w:t>all three cost functions when optimizing only pressure drop</w:t>
      </w:r>
      <w:r>
        <w:t>.</w:t>
      </w:r>
    </w:p>
    <w:p w14:paraId="3842527B" w14:textId="1BAA6C27" w:rsidR="00466CEB" w:rsidRDefault="00FF7223" w:rsidP="0037276D">
      <w:pPr>
        <w:jc w:val="both"/>
      </w:pPr>
      <w:r>
        <w:t xml:space="preserve">To consider </w:t>
      </w:r>
      <w:r w:rsidR="00DF5B79">
        <w:t>all three cost functions,</w:t>
      </w:r>
      <w:r w:rsidR="003A5B7D">
        <w:t xml:space="preserve"> we </w:t>
      </w:r>
      <w:r w:rsidR="007618EE">
        <w:t xml:space="preserve">have </w:t>
      </w:r>
      <w:r w:rsidR="00B234D4">
        <w:t xml:space="preserve">investigated </w:t>
      </w:r>
      <w:r w:rsidR="006D6DBE">
        <w:t xml:space="preserve">two approaches. </w:t>
      </w:r>
      <w:r w:rsidR="00EE79D6">
        <w:t>Firstly, b</w:t>
      </w:r>
      <w:r w:rsidR="002B52BA">
        <w:t xml:space="preserve">y introducing </w:t>
      </w:r>
      <w:r w:rsidR="00EF5783">
        <w:t xml:space="preserve">the </w:t>
      </w:r>
      <w:r w:rsidR="00C86A60">
        <w:t xml:space="preserve">scaling coefficients, it is possible to calculate </w:t>
      </w:r>
      <w:r w:rsidR="006D6DBE">
        <w:t>a compound cost function</w:t>
      </w:r>
      <w:r w:rsidR="008D3D7C">
        <w:t>:</w:t>
      </w:r>
      <w:r w:rsidR="006D6DBE">
        <w:t xml:space="preserve"> </w:t>
      </w:r>
      <m:oMath>
        <m:r>
          <w:rPr>
            <w:rFonts w:ascii="Cambria Math" w:hAnsi="Cambria Math"/>
          </w:rPr>
          <m:t>J=</m:t>
        </m:r>
        <m:sSub>
          <m:sSubPr>
            <m:ctrlPr>
              <w:rPr>
                <w:rFonts w:ascii="Cambria Math" w:hAnsi="Cambria Math"/>
                <w:i/>
              </w:rPr>
            </m:ctrlPr>
          </m:sSubPr>
          <m:e>
            <m:r>
              <w:rPr>
                <w:rFonts w:ascii="Cambria Math" w:hAnsi="Cambria Math"/>
              </w:rPr>
              <m:t>c</m:t>
            </m:r>
          </m:e>
          <m:sub>
            <m:r>
              <w:rPr>
                <w:rFonts w:ascii="Cambria Math" w:hAnsi="Cambria Math"/>
              </w:rPr>
              <m:t>0</m:t>
            </m:r>
          </m:sub>
        </m:sSub>
        <m:sSub>
          <m:sSubPr>
            <m:ctrlPr>
              <w:rPr>
                <w:rFonts w:ascii="Cambria Math" w:hAnsi="Cambria Math"/>
                <w:i/>
              </w:rPr>
            </m:ctrlPr>
          </m:sSubPr>
          <m:e>
            <m:r>
              <w:rPr>
                <w:rFonts w:ascii="Cambria Math" w:hAnsi="Cambria Math"/>
              </w:rPr>
              <m:t>J</m:t>
            </m:r>
          </m:e>
          <m:sub>
            <m:r>
              <m:rPr>
                <m:sty m:val="p"/>
              </m:rPr>
              <w:rPr>
                <w:rFonts w:ascii="Cambria Math" w:hAnsi="Cambria Math"/>
              </w:rPr>
              <m:t>Δ</m:t>
            </m:r>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J</m:t>
            </m:r>
          </m:e>
          <m:sub>
            <m:r>
              <w:rPr>
                <w:rFonts w:ascii="Cambria Math" w:hAnsi="Cambria Math"/>
              </w:rPr>
              <m:t>uniformity</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J</m:t>
            </m:r>
          </m:e>
          <m:sub>
            <m:r>
              <w:rPr>
                <w:rFonts w:ascii="Cambria Math" w:hAnsi="Cambria Math"/>
              </w:rPr>
              <m:t>MFR</m:t>
            </m:r>
          </m:sub>
        </m:sSub>
      </m:oMath>
      <w:r w:rsidR="00745391">
        <w:t xml:space="preserve">, where </w:t>
      </w:r>
      <m:oMath>
        <m:r>
          <w:rPr>
            <w:rFonts w:ascii="Cambria Math" w:hAnsi="Cambria Math"/>
          </w:rPr>
          <m:t>J</m:t>
        </m:r>
      </m:oMath>
      <w:r w:rsidR="00FC293E">
        <w:t xml:space="preserve"> </w:t>
      </w:r>
      <w:r w:rsidR="003F1FE3">
        <w:t>is</w:t>
      </w:r>
      <w:r w:rsidR="00FC293E">
        <w:t xml:space="preserve"> the cost function and </w:t>
      </w:r>
      <m:oMath>
        <m:r>
          <w:rPr>
            <w:rFonts w:ascii="Cambria Math" w:hAnsi="Cambria Math"/>
          </w:rPr>
          <m:t>c</m:t>
        </m:r>
      </m:oMath>
      <w:r w:rsidR="00FC293E">
        <w:t xml:space="preserve"> </w:t>
      </w:r>
      <w:r w:rsidR="00153FAC">
        <w:t>the weighting factors.</w:t>
      </w:r>
      <w:r w:rsidR="00543116">
        <w:t xml:space="preserve"> The initial scale of the </w:t>
      </w:r>
      <w:r w:rsidR="00BE62CC">
        <w:t xml:space="preserve">three </w:t>
      </w:r>
      <w:r w:rsidR="00543116">
        <w:t xml:space="preserve">factors can be derived from the sensitivity study and </w:t>
      </w:r>
      <w:r w:rsidR="00A0200C">
        <w:t>the importance of the individual functions.</w:t>
      </w:r>
      <w:r w:rsidR="00B05A84">
        <w:t xml:space="preserve"> </w:t>
      </w:r>
      <w:r w:rsidR="00A555DE">
        <w:t>The advantage of this approach is the low computational effort</w:t>
      </w:r>
      <w:r w:rsidR="001D71EE">
        <w:t xml:space="preserve"> for </w:t>
      </w:r>
      <w:r w:rsidR="00BD1AA9">
        <w:t xml:space="preserve">running </w:t>
      </w:r>
      <w:r w:rsidR="001D71EE">
        <w:t>just one adjoint calculation for each design change</w:t>
      </w:r>
      <w:r w:rsidR="00D57AF5">
        <w:t xml:space="preserve">. </w:t>
      </w:r>
      <w:r w:rsidR="00584C7D">
        <w:t>However, t</w:t>
      </w:r>
      <w:r w:rsidR="00D57AF5">
        <w:t xml:space="preserve">his comes at the additional cost of limited </w:t>
      </w:r>
      <w:r w:rsidR="005F3977">
        <w:t>contro</w:t>
      </w:r>
      <w:r w:rsidR="00B06862">
        <w:t xml:space="preserve">l over the </w:t>
      </w:r>
      <w:r w:rsidR="00466CEB">
        <w:t>components of the cost function.</w:t>
      </w:r>
    </w:p>
    <w:p w14:paraId="51E53A11" w14:textId="04328692" w:rsidR="00CC0508" w:rsidRDefault="00B05A84" w:rsidP="0037276D">
      <w:pPr>
        <w:jc w:val="both"/>
      </w:pPr>
      <w:r>
        <w:t xml:space="preserve">The second approach calculates a sensitivity field for each of the three cost functions and they are weighted implicitly by specifying </w:t>
      </w:r>
      <w:r w:rsidR="00E95713">
        <w:t xml:space="preserve">the </w:t>
      </w:r>
      <w:r w:rsidR="006D2308">
        <w:t>target changes</w:t>
      </w:r>
      <w:r w:rsidR="00E95713">
        <w:t>,</w:t>
      </w:r>
      <w:r w:rsidR="006D2308">
        <w:t xml:space="preserve"> </w:t>
      </w:r>
      <m:oMath>
        <m:r>
          <w:rPr>
            <w:rFonts w:ascii="Cambria Math" w:hAnsi="Cambria Math"/>
          </w:rPr>
          <m:t>t</m:t>
        </m:r>
      </m:oMath>
      <w:r w:rsidR="00E95713">
        <w:t>,</w:t>
      </w:r>
      <w:r w:rsidR="006D2308">
        <w:t xml:space="preserve"> for </w:t>
      </w:r>
      <w:r w:rsidR="00F92D43">
        <w:t>each of them.</w:t>
      </w:r>
      <w:r w:rsidR="00B95926">
        <w:t xml:space="preserve"> This requires more computation</w:t>
      </w:r>
      <w:r w:rsidR="006A5A06">
        <w:t>al</w:t>
      </w:r>
      <w:r w:rsidR="00B95926">
        <w:t xml:space="preserve"> time because </w:t>
      </w:r>
      <w:r w:rsidR="002D0255">
        <w:t>it needs one adjoint calculation for each cost function and design change</w:t>
      </w:r>
      <w:r w:rsidR="00F44003">
        <w:t>,</w:t>
      </w:r>
      <w:r w:rsidR="00E05BAB">
        <w:t xml:space="preserve"> but </w:t>
      </w:r>
      <w:r w:rsidR="00030900">
        <w:t xml:space="preserve">it </w:t>
      </w:r>
      <w:r w:rsidR="009D7304">
        <w:t>gives the advantage of having separate sensitivity fields</w:t>
      </w:r>
      <w:r w:rsidR="0007160B">
        <w:t xml:space="preserve"> which can offer more control.</w:t>
      </w:r>
    </w:p>
    <w:p w14:paraId="410089C5" w14:textId="69058E1E" w:rsidR="00B0437B" w:rsidRDefault="00733575" w:rsidP="0037276D">
      <w:pPr>
        <w:jc w:val="both"/>
        <w:rPr>
          <w:lang w:val="en-US"/>
        </w:rPr>
      </w:pPr>
      <w:r>
        <w:rPr>
          <w:lang w:val="en-US"/>
        </w:rPr>
        <w:t xml:space="preserve">For the compound function, </w:t>
      </w:r>
      <m:oMath>
        <m:r>
          <w:rPr>
            <w:rFonts w:ascii="Cambria Math" w:hAnsi="Cambria Math"/>
          </w:rPr>
          <m:t>J</m:t>
        </m:r>
      </m:oMath>
      <w:r w:rsidR="006049F2">
        <w:t xml:space="preserve">, </w:t>
      </w:r>
      <w:r>
        <w:rPr>
          <w:lang w:val="en-US"/>
        </w:rPr>
        <w:t xml:space="preserve">the strong weighting of the </w:t>
      </w:r>
      <w:r w:rsidR="00F56D7B">
        <w:rPr>
          <w:lang w:val="en-US"/>
        </w:rPr>
        <w:t>MFR</w:t>
      </w:r>
      <w:r>
        <w:rPr>
          <w:lang w:val="en-US"/>
        </w:rPr>
        <w:t xml:space="preserve"> </w:t>
      </w:r>
      <w:r w:rsidR="00F314AB">
        <w:rPr>
          <w:lang w:val="en-US"/>
        </w:rPr>
        <w:t>pushes the design back to its in</w:t>
      </w:r>
      <w:r w:rsidR="00E63215">
        <w:rPr>
          <w:lang w:val="en-US"/>
        </w:rPr>
        <w:t>itial shape</w:t>
      </w:r>
      <w:r w:rsidR="0051207C">
        <w:rPr>
          <w:lang w:val="en-US"/>
        </w:rPr>
        <w:t>.</w:t>
      </w:r>
      <w:r w:rsidR="005275F1">
        <w:rPr>
          <w:lang w:val="en-US"/>
        </w:rPr>
        <w:t xml:space="preserve"> All attempts </w:t>
      </w:r>
      <w:r w:rsidR="00B50945">
        <w:rPr>
          <w:lang w:val="en-US"/>
        </w:rPr>
        <w:t>with different scaling coefficients ha</w:t>
      </w:r>
      <w:r w:rsidR="00B0437B">
        <w:rPr>
          <w:lang w:val="en-US"/>
        </w:rPr>
        <w:t>ve</w:t>
      </w:r>
      <w:r w:rsidR="00B50945">
        <w:rPr>
          <w:lang w:val="en-US"/>
        </w:rPr>
        <w:t xml:space="preserve"> a similar result when </w:t>
      </w:r>
      <w:r w:rsidR="0064550B">
        <w:rPr>
          <w:lang w:val="en-US"/>
        </w:rPr>
        <w:t>MFR</w:t>
      </w:r>
      <w:r w:rsidR="00780C3E">
        <w:rPr>
          <w:lang w:val="en-US"/>
        </w:rPr>
        <w:t xml:space="preserve"> </w:t>
      </w:r>
      <w:r w:rsidR="00E97A40">
        <w:rPr>
          <w:lang w:val="en-US"/>
        </w:rPr>
        <w:t>is kept at unity.</w:t>
      </w:r>
      <w:r w:rsidR="00FC4DEA">
        <w:rPr>
          <w:lang w:val="en-US"/>
        </w:rPr>
        <w:t xml:space="preserve"> </w:t>
      </w:r>
      <w:r w:rsidR="00B0437B">
        <w:rPr>
          <w:lang w:val="en-US"/>
        </w:rPr>
        <w:t xml:space="preserve">Although </w:t>
      </w:r>
      <w:r w:rsidR="00D66F48">
        <w:rPr>
          <w:lang w:val="en-US"/>
        </w:rPr>
        <w:t>being</w:t>
      </w:r>
      <w:r w:rsidR="00B0437B">
        <w:rPr>
          <w:lang w:val="en-US"/>
        </w:rPr>
        <w:t xml:space="preserve"> more expensive, the second approach shows </w:t>
      </w:r>
      <w:r w:rsidR="00471E7E">
        <w:rPr>
          <w:lang w:val="en-US"/>
        </w:rPr>
        <w:t xml:space="preserve">a more </w:t>
      </w:r>
      <w:r w:rsidR="00AF2194">
        <w:rPr>
          <w:lang w:val="en-US"/>
        </w:rPr>
        <w:t>promising</w:t>
      </w:r>
      <w:r w:rsidR="00B0437B">
        <w:rPr>
          <w:lang w:val="en-US"/>
        </w:rPr>
        <w:t xml:space="preserve"> </w:t>
      </w:r>
      <w:r w:rsidR="00AF2194">
        <w:rPr>
          <w:lang w:val="en-US"/>
        </w:rPr>
        <w:t>behavior</w:t>
      </w:r>
      <w:r w:rsidR="00B0437B">
        <w:rPr>
          <w:lang w:val="en-US"/>
        </w:rPr>
        <w:t>.</w:t>
      </w:r>
      <w:r w:rsidR="00BC2287">
        <w:rPr>
          <w:lang w:val="en-US"/>
        </w:rPr>
        <w:t xml:space="preserve"> Despite the increase of </w:t>
      </w:r>
      <w:r w:rsidR="006C3663">
        <w:rPr>
          <w:lang w:val="en-US"/>
        </w:rPr>
        <w:t xml:space="preserve">the </w:t>
      </w:r>
      <w:r w:rsidR="00B0437B">
        <w:rPr>
          <w:lang w:val="en-US"/>
        </w:rPr>
        <w:t xml:space="preserve">pressure drop, the more important cost function for uniformity improves considerably and the </w:t>
      </w:r>
      <w:r w:rsidR="006C3663">
        <w:rPr>
          <w:lang w:val="en-US"/>
        </w:rPr>
        <w:t>MFR</w:t>
      </w:r>
      <w:r w:rsidR="00B0437B">
        <w:rPr>
          <w:lang w:val="en-US"/>
        </w:rPr>
        <w:t xml:space="preserve"> stays at the desired value.</w:t>
      </w:r>
      <w:r w:rsidR="00BE6033">
        <w:rPr>
          <w:lang w:val="en-US"/>
        </w:rPr>
        <w:t xml:space="preserve"> </w:t>
      </w:r>
      <w:r w:rsidR="00125CA4">
        <w:rPr>
          <w:lang w:val="en-US"/>
        </w:rPr>
        <w:t xml:space="preserve">Figure 4 shows the </w:t>
      </w:r>
      <w:r w:rsidR="005E0437">
        <w:rPr>
          <w:lang w:val="en-US"/>
        </w:rPr>
        <w:t xml:space="preserve">optimized geometry using the second </w:t>
      </w:r>
      <w:r w:rsidR="00D07BCB">
        <w:rPr>
          <w:lang w:val="en-US"/>
        </w:rPr>
        <w:t>approach.</w:t>
      </w:r>
    </w:p>
    <w:p w14:paraId="21883525" w14:textId="58217B5B" w:rsidR="00341953" w:rsidRDefault="002F3C4C" w:rsidP="00D83635">
      <w:pPr>
        <w:jc w:val="center"/>
        <w:rPr>
          <w:lang w:val="en-US"/>
        </w:rPr>
      </w:pPr>
      <w:r>
        <w:rPr>
          <w:noProof/>
          <w:lang w:val="en-US"/>
        </w:rPr>
        <w:drawing>
          <wp:inline distT="0" distB="0" distL="0" distR="0" wp14:anchorId="2F842C6B" wp14:editId="58B65F93">
            <wp:extent cx="3321100" cy="921546"/>
            <wp:effectExtent l="0" t="0" r="0" b="0"/>
            <wp:docPr id="2135081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091" b="34561"/>
                    <a:stretch/>
                  </pic:blipFill>
                  <pic:spPr bwMode="auto">
                    <a:xfrm>
                      <a:off x="0" y="0"/>
                      <a:ext cx="3472185" cy="963469"/>
                    </a:xfrm>
                    <a:prstGeom prst="rect">
                      <a:avLst/>
                    </a:prstGeom>
                    <a:noFill/>
                    <a:ln>
                      <a:noFill/>
                    </a:ln>
                    <a:extLst>
                      <a:ext uri="{53640926-AAD7-44D8-BBD7-CCE9431645EC}">
                        <a14:shadowObscured xmlns:a14="http://schemas.microsoft.com/office/drawing/2010/main"/>
                      </a:ext>
                    </a:extLst>
                  </pic:spPr>
                </pic:pic>
              </a:graphicData>
            </a:graphic>
          </wp:inline>
        </w:drawing>
      </w:r>
    </w:p>
    <w:p w14:paraId="75A866C0" w14:textId="58311211" w:rsidR="00341953" w:rsidRDefault="00D83635" w:rsidP="00281D3F">
      <w:pPr>
        <w:pStyle w:val="Subtitle"/>
        <w:numPr>
          <w:ilvl w:val="0"/>
          <w:numId w:val="0"/>
        </w:numPr>
        <w:ind w:left="360"/>
        <w:rPr>
          <w:lang w:val="en-US"/>
        </w:rPr>
      </w:pPr>
      <w:r>
        <w:rPr>
          <w:lang w:val="en-US"/>
        </w:rPr>
        <w:t xml:space="preserve">Figure </w:t>
      </w:r>
      <w:r w:rsidR="005666C9">
        <w:rPr>
          <w:lang w:val="en-US"/>
        </w:rPr>
        <w:t>4</w:t>
      </w:r>
      <w:r>
        <w:rPr>
          <w:lang w:val="en-US"/>
        </w:rPr>
        <w:t xml:space="preserve">: </w:t>
      </w:r>
      <w:r w:rsidR="00795156">
        <w:rPr>
          <w:lang w:val="en-US"/>
        </w:rPr>
        <w:t xml:space="preserve">Surface geometry before (grey) and after </w:t>
      </w:r>
      <w:r w:rsidR="003D2243">
        <w:rPr>
          <w:lang w:val="en-US"/>
        </w:rPr>
        <w:t>(green) optimization with</w:t>
      </w:r>
      <w:r w:rsidR="00FA5C55">
        <w:rPr>
          <w:lang w:val="en-US"/>
        </w:rPr>
        <w:t xml:space="preserve"> separate target</w:t>
      </w:r>
      <w:r w:rsidR="00A3312A">
        <w:rPr>
          <w:lang w:val="en-US"/>
        </w:rPr>
        <w:t>s</w:t>
      </w:r>
      <w:r w:rsidR="00FA5C55">
        <w:rPr>
          <w:lang w:val="en-US"/>
        </w:rPr>
        <w:t xml:space="preserve"> </w:t>
      </w:r>
      <w:r w:rsidR="00577BBA">
        <w:rPr>
          <w:lang w:val="en-US"/>
        </w:rPr>
        <w:t xml:space="preserve">design </w:t>
      </w:r>
      <w:r w:rsidR="00FA5C55">
        <w:rPr>
          <w:lang w:val="en-US"/>
        </w:rPr>
        <w:t>changes</w:t>
      </w:r>
      <w:r w:rsidR="00577BBA">
        <w:rPr>
          <w:lang w:val="en-US"/>
        </w:rPr>
        <w:t xml:space="preserve"> (i.e., 2</w:t>
      </w:r>
      <w:r w:rsidR="00577BBA" w:rsidRPr="00577BBA">
        <w:rPr>
          <w:vertAlign w:val="superscript"/>
          <w:lang w:val="en-US"/>
        </w:rPr>
        <w:t>nd</w:t>
      </w:r>
      <w:r w:rsidR="00577BBA">
        <w:rPr>
          <w:lang w:val="en-US"/>
        </w:rPr>
        <w:t xml:space="preserve"> approach)</w:t>
      </w:r>
      <w:r w:rsidR="002A0C61">
        <w:rPr>
          <w:lang w:val="en-US"/>
        </w:rPr>
        <w:t>.</w:t>
      </w:r>
    </w:p>
    <w:p w14:paraId="596F1635" w14:textId="4499AB0D" w:rsidR="00BB6A6F" w:rsidRDefault="00BB6A6F" w:rsidP="0037276D">
      <w:pPr>
        <w:pStyle w:val="Heading1"/>
        <w:jc w:val="both"/>
      </w:pPr>
      <w:r>
        <w:t xml:space="preserve">Reacting </w:t>
      </w:r>
      <w:r w:rsidR="00B11448">
        <w:t>F</w:t>
      </w:r>
      <w:r>
        <w:t xml:space="preserve">low </w:t>
      </w:r>
      <w:r w:rsidR="00B11448">
        <w:t>O</w:t>
      </w:r>
      <w:r>
        <w:t>ptimization</w:t>
      </w:r>
      <w:r w:rsidR="00B11448">
        <w:t>s</w:t>
      </w:r>
    </w:p>
    <w:p w14:paraId="75FA086F" w14:textId="58B5D806" w:rsidR="00003D97" w:rsidRDefault="00A423D5" w:rsidP="00003D97">
      <w:pPr>
        <w:jc w:val="both"/>
      </w:pPr>
      <w:r>
        <w:t>T</w:t>
      </w:r>
      <w:r w:rsidR="00003D97">
        <w:t xml:space="preserve">he optimization of reacting flow enhances the mixer's functionality under combustion conditions, emphasizing the reduction of emissions and the increase of combustion efficiency. </w:t>
      </w:r>
      <w:r w:rsidR="002E66CC">
        <w:t xml:space="preserve">The boundary conditions </w:t>
      </w:r>
      <w:r w:rsidR="001E7B9A">
        <w:t>have been changed to auto-ignite the fuel</w:t>
      </w:r>
      <w:r w:rsidR="009C45E4">
        <w:t>/air</w:t>
      </w:r>
      <w:r w:rsidR="001E7B9A">
        <w:t xml:space="preserve"> mixture inside the </w:t>
      </w:r>
      <w:r w:rsidR="0097360E">
        <w:t>burner</w:t>
      </w:r>
      <w:r w:rsidR="001E7B9A">
        <w:t xml:space="preserve">. </w:t>
      </w:r>
      <w:r w:rsidR="00205F7A">
        <w:t xml:space="preserve">An appropriate </w:t>
      </w:r>
      <w:r w:rsidR="00C977CA">
        <w:t xml:space="preserve">objective for the optimization is the reduction of CO mass fraction at the </w:t>
      </w:r>
      <w:r w:rsidR="003E0A55">
        <w:t xml:space="preserve">burner </w:t>
      </w:r>
      <w:r w:rsidR="00C977CA">
        <w:t>outlet.</w:t>
      </w:r>
    </w:p>
    <w:p w14:paraId="7A9D743C" w14:textId="1B1A8F56" w:rsidR="00E970F7" w:rsidRDefault="00E970F7" w:rsidP="00003D97">
      <w:pPr>
        <w:jc w:val="both"/>
      </w:pPr>
      <w:r>
        <w:t>A single de</w:t>
      </w:r>
      <w:r w:rsidR="00060B1C">
        <w:t>sign change has been cal</w:t>
      </w:r>
      <w:r w:rsidR="000218BB">
        <w:t xml:space="preserve">culated with a -10% </w:t>
      </w:r>
      <w:r w:rsidR="00F603EB">
        <w:t>target for CO</w:t>
      </w:r>
      <w:r w:rsidR="00FB3057">
        <w:t xml:space="preserve"> mass fraction at outlet</w:t>
      </w:r>
      <w:r w:rsidR="005E3CE3">
        <w:t>.</w:t>
      </w:r>
      <w:r w:rsidR="00950B89">
        <w:t xml:space="preserve"> </w:t>
      </w:r>
      <w:r w:rsidR="006A57F4">
        <w:t xml:space="preserve">The </w:t>
      </w:r>
      <w:r w:rsidR="00FA75A6">
        <w:t>optimiz</w:t>
      </w:r>
      <w:r w:rsidR="00FA4AC3">
        <w:t xml:space="preserve">ation </w:t>
      </w:r>
      <w:r w:rsidR="00D65E6A">
        <w:t xml:space="preserve">achieves a -10.57% </w:t>
      </w:r>
      <w:r w:rsidR="002A563C">
        <w:t xml:space="preserve">actual </w:t>
      </w:r>
      <w:r w:rsidR="00D65E6A">
        <w:t>reduction and the fuel</w:t>
      </w:r>
      <w:r w:rsidR="00007E81">
        <w:t>/</w:t>
      </w:r>
      <w:r w:rsidR="00D65E6A">
        <w:t xml:space="preserve">air equivalence ratio drops </w:t>
      </w:r>
      <w:r w:rsidR="008D6C54">
        <w:t xml:space="preserve">by 50.8% </w:t>
      </w:r>
      <w:r w:rsidR="00D65E6A">
        <w:t>from 2.713 to 1.335</w:t>
      </w:r>
      <w:r w:rsidR="00AB3A85">
        <w:t xml:space="preserve">. This </w:t>
      </w:r>
      <w:r w:rsidR="00052265">
        <w:t>indicates</w:t>
      </w:r>
      <w:r w:rsidR="00AB3A85">
        <w:t xml:space="preserve"> a shift towards t</w:t>
      </w:r>
      <w:r w:rsidR="00923890">
        <w:t>he stochiometric state.</w:t>
      </w:r>
      <w:r w:rsidR="00886D74">
        <w:t xml:space="preserve"> </w:t>
      </w:r>
      <w:r w:rsidR="0029170B">
        <w:t xml:space="preserve">The geometry </w:t>
      </w:r>
      <w:r w:rsidR="00E55403">
        <w:t xml:space="preserve">change </w:t>
      </w:r>
      <w:r w:rsidR="00412063">
        <w:t xml:space="preserve">after </w:t>
      </w:r>
      <w:r w:rsidR="00FA4AC3">
        <w:t xml:space="preserve">the </w:t>
      </w:r>
      <w:r w:rsidR="00412063">
        <w:t xml:space="preserve">optimization </w:t>
      </w:r>
      <w:r w:rsidR="002E0BBD">
        <w:t>is shown</w:t>
      </w:r>
      <w:r w:rsidR="00E55403">
        <w:t xml:space="preserve"> in Fig. 5. </w:t>
      </w:r>
      <w:r w:rsidR="00886D74">
        <w:t>The</w:t>
      </w:r>
      <w:r w:rsidR="00FC0F57">
        <w:t>se</w:t>
      </w:r>
      <w:r w:rsidR="00886D74">
        <w:t xml:space="preserve"> results have been confirmed </w:t>
      </w:r>
      <w:r w:rsidR="00AD4AD3">
        <w:t>using</w:t>
      </w:r>
      <w:r w:rsidR="00886D74">
        <w:t xml:space="preserve"> a finer mesh </w:t>
      </w:r>
      <w:r w:rsidR="001245D3">
        <w:t xml:space="preserve">that the </w:t>
      </w:r>
      <w:r w:rsidR="00CC1CAC">
        <w:t>observed</w:t>
      </w:r>
      <w:r w:rsidR="007D3CC9">
        <w:t xml:space="preserve"> </w:t>
      </w:r>
      <w:r w:rsidR="00E55403">
        <w:t>CO reduction</w:t>
      </w:r>
      <w:r w:rsidR="00A41F6D">
        <w:t xml:space="preserve"> is </w:t>
      </w:r>
      <w:r w:rsidR="00B912D5">
        <w:t xml:space="preserve">the outcome of the </w:t>
      </w:r>
      <w:r w:rsidR="00B03D0A">
        <w:t>geometry</w:t>
      </w:r>
      <w:r w:rsidR="00B912D5">
        <w:t xml:space="preserve"> change</w:t>
      </w:r>
      <w:r w:rsidR="00B03D0A">
        <w:t xml:space="preserve"> itself</w:t>
      </w:r>
      <w:r w:rsidR="000F35C4">
        <w:t xml:space="preserve">, not </w:t>
      </w:r>
      <w:r w:rsidR="00DD519C">
        <w:t xml:space="preserve">related to any </w:t>
      </w:r>
      <w:r w:rsidR="000F35C4">
        <w:t>mesh change</w:t>
      </w:r>
      <w:r w:rsidR="009D798D">
        <w:t>.</w:t>
      </w:r>
    </w:p>
    <w:p w14:paraId="73174020" w14:textId="41D131F8" w:rsidR="00324BC3" w:rsidRDefault="00B215B1" w:rsidP="00B215B1">
      <w:pPr>
        <w:jc w:val="center"/>
      </w:pPr>
      <w:r w:rsidRPr="009176C7">
        <w:rPr>
          <w:noProof/>
        </w:rPr>
        <w:drawing>
          <wp:inline distT="0" distB="0" distL="0" distR="0" wp14:anchorId="1176C58C" wp14:editId="01676F57">
            <wp:extent cx="3920948" cy="955395"/>
            <wp:effectExtent l="0" t="0" r="3810" b="0"/>
            <wp:docPr id="439290305" name="Picture 439290305" descr="A green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90305" name="Picture 1" descr="A green and red lines&#10;&#10;Description automatically generated"/>
                    <pic:cNvPicPr/>
                  </pic:nvPicPr>
                  <pic:blipFill>
                    <a:blip r:embed="rId12">
                      <a:alphaModFix/>
                      <a:extLst>
                        <a:ext uri="{BEBA8EAE-BF5A-486C-A8C5-ECC9F3942E4B}">
                          <a14:imgProps xmlns:a14="http://schemas.microsoft.com/office/drawing/2010/main">
                            <a14:imgLayer r:embed="rId13">
                              <a14:imgEffect>
                                <a14:sharpenSoften amount="50000"/>
                              </a14:imgEffect>
                              <a14:imgEffect>
                                <a14:saturation sat="400000"/>
                              </a14:imgEffect>
                              <a14:imgEffect>
                                <a14:brightnessContrast contrast="-40000"/>
                              </a14:imgEffect>
                            </a14:imgLayer>
                          </a14:imgProps>
                        </a:ext>
                      </a:extLst>
                    </a:blip>
                    <a:stretch>
                      <a:fillRect/>
                    </a:stretch>
                  </pic:blipFill>
                  <pic:spPr>
                    <a:xfrm>
                      <a:off x="0" y="0"/>
                      <a:ext cx="4056303" cy="988376"/>
                    </a:xfrm>
                    <a:prstGeom prst="rect">
                      <a:avLst/>
                    </a:prstGeom>
                  </pic:spPr>
                </pic:pic>
              </a:graphicData>
            </a:graphic>
          </wp:inline>
        </w:drawing>
      </w:r>
    </w:p>
    <w:p w14:paraId="1BCD6D36" w14:textId="488A0DF6" w:rsidR="00874557" w:rsidRDefault="00394EAE" w:rsidP="00361338">
      <w:pPr>
        <w:pStyle w:val="Subtitle"/>
        <w:numPr>
          <w:ilvl w:val="0"/>
          <w:numId w:val="0"/>
        </w:numPr>
      </w:pPr>
      <w:r>
        <w:t xml:space="preserve">Figure 5: </w:t>
      </w:r>
      <w:r w:rsidR="00C6515B">
        <w:t xml:space="preserve">Surface </w:t>
      </w:r>
      <w:r w:rsidR="00B11173">
        <w:t xml:space="preserve">geometry before (grey) and after (green) </w:t>
      </w:r>
      <w:r w:rsidR="002448F9">
        <w:t>optimization</w:t>
      </w:r>
      <w:r>
        <w:t xml:space="preserve"> for reacting flow</w:t>
      </w:r>
      <w:r w:rsidR="0019785E">
        <w:t>.</w:t>
      </w:r>
    </w:p>
    <w:p w14:paraId="32E3648B" w14:textId="77777777" w:rsidR="00874557" w:rsidRDefault="00874557" w:rsidP="0037276D">
      <w:pPr>
        <w:pStyle w:val="Heading1"/>
        <w:numPr>
          <w:ilvl w:val="0"/>
          <w:numId w:val="0"/>
        </w:numPr>
        <w:jc w:val="both"/>
      </w:pPr>
      <w:r>
        <w:t>4.</w:t>
      </w:r>
      <w:r>
        <w:tab/>
        <w:t>Conclusions</w:t>
      </w:r>
    </w:p>
    <w:p w14:paraId="1283CCD1" w14:textId="36B271BF" w:rsidR="00902FDE" w:rsidRPr="00D66F48" w:rsidRDefault="00AD4368" w:rsidP="00D66F48">
      <w:pPr>
        <w:pStyle w:val="BodyTextIndent"/>
        <w:ind w:firstLine="0"/>
        <w:rPr>
          <w:rFonts w:eastAsia="Times New Roman"/>
          <w:kern w:val="0"/>
          <w:sz w:val="24"/>
          <w:szCs w:val="24"/>
          <w:lang w:val="en-GB"/>
        </w:rPr>
      </w:pPr>
      <w:r w:rsidRPr="00D66F48">
        <w:rPr>
          <w:rFonts w:eastAsia="Times New Roman"/>
          <w:kern w:val="0"/>
          <w:sz w:val="24"/>
          <w:szCs w:val="24"/>
          <w:lang w:val="en-GB"/>
        </w:rPr>
        <w:t xml:space="preserve">In this study, we have demonstrated the effective and efficient use of adjoint-based gradient optimization methods to optimize </w:t>
      </w:r>
      <w:r w:rsidR="004047D6">
        <w:rPr>
          <w:rFonts w:eastAsia="Times New Roman"/>
          <w:kern w:val="0"/>
          <w:sz w:val="24"/>
          <w:szCs w:val="24"/>
          <w:lang w:val="en-GB"/>
        </w:rPr>
        <w:t>a 2D</w:t>
      </w:r>
      <w:r w:rsidRPr="00D66F48">
        <w:rPr>
          <w:rFonts w:eastAsia="Times New Roman"/>
          <w:kern w:val="0"/>
          <w:sz w:val="24"/>
          <w:szCs w:val="24"/>
          <w:lang w:val="en-GB"/>
        </w:rPr>
        <w:t xml:space="preserve"> Venturi mixer</w:t>
      </w:r>
      <w:r w:rsidR="004047D6">
        <w:rPr>
          <w:rFonts w:eastAsia="Times New Roman"/>
          <w:kern w:val="0"/>
          <w:sz w:val="24"/>
          <w:szCs w:val="24"/>
          <w:lang w:val="en-GB"/>
        </w:rPr>
        <w:t>/</w:t>
      </w:r>
      <w:r w:rsidRPr="00D66F48">
        <w:rPr>
          <w:rFonts w:eastAsia="Times New Roman"/>
          <w:kern w:val="0"/>
          <w:sz w:val="24"/>
          <w:szCs w:val="24"/>
          <w:lang w:val="en-GB"/>
        </w:rPr>
        <w:t>burner</w:t>
      </w:r>
      <w:r w:rsidRPr="00D66F48">
        <w:rPr>
          <w:sz w:val="24"/>
          <w:szCs w:val="24"/>
        </w:rPr>
        <w:t>.</w:t>
      </w:r>
      <w:r w:rsidR="00D66F48" w:rsidRPr="00D66F48">
        <w:rPr>
          <w:sz w:val="24"/>
          <w:szCs w:val="24"/>
        </w:rPr>
        <w:t xml:space="preserve"> </w:t>
      </w:r>
      <w:r w:rsidR="00902FDE" w:rsidRPr="00D66F48">
        <w:rPr>
          <w:sz w:val="24"/>
          <w:szCs w:val="24"/>
        </w:rPr>
        <w:t xml:space="preserve">The knowledge gained can be transferred to the shape optimization of other </w:t>
      </w:r>
      <w:r w:rsidR="001C27E1">
        <w:rPr>
          <w:sz w:val="24"/>
          <w:szCs w:val="24"/>
        </w:rPr>
        <w:t xml:space="preserve">more complex </w:t>
      </w:r>
      <w:r w:rsidR="00902FDE" w:rsidRPr="00D66F48">
        <w:rPr>
          <w:sz w:val="24"/>
          <w:szCs w:val="24"/>
        </w:rPr>
        <w:t xml:space="preserve">burners </w:t>
      </w:r>
      <w:r w:rsidR="00C73826">
        <w:rPr>
          <w:sz w:val="24"/>
          <w:szCs w:val="24"/>
        </w:rPr>
        <w:t>or</w:t>
      </w:r>
      <w:r w:rsidR="00902FDE" w:rsidRPr="00D66F48">
        <w:rPr>
          <w:sz w:val="24"/>
          <w:szCs w:val="24"/>
        </w:rPr>
        <w:t xml:space="preserve"> </w:t>
      </w:r>
      <w:r w:rsidR="00C73826">
        <w:rPr>
          <w:sz w:val="24"/>
          <w:szCs w:val="24"/>
        </w:rPr>
        <w:t xml:space="preserve">even </w:t>
      </w:r>
      <w:r w:rsidR="00902FDE" w:rsidRPr="00D66F48">
        <w:rPr>
          <w:sz w:val="24"/>
          <w:szCs w:val="24"/>
        </w:rPr>
        <w:t>gas turbine combustors.</w:t>
      </w:r>
    </w:p>
    <w:p w14:paraId="2E62D149" w14:textId="77777777" w:rsidR="00874557" w:rsidRDefault="00874557" w:rsidP="0037276D">
      <w:pPr>
        <w:pStyle w:val="Heading1"/>
        <w:numPr>
          <w:ilvl w:val="0"/>
          <w:numId w:val="0"/>
        </w:numPr>
        <w:jc w:val="both"/>
      </w:pPr>
      <w:r w:rsidRPr="00313D13">
        <w:t>References</w:t>
      </w:r>
    </w:p>
    <w:p w14:paraId="34550D8E" w14:textId="77777777" w:rsidR="005461F5" w:rsidRPr="00CC10FC" w:rsidRDefault="005461F5" w:rsidP="00427DDA">
      <w:pPr>
        <w:pStyle w:val="ListParagraph"/>
        <w:numPr>
          <w:ilvl w:val="0"/>
          <w:numId w:val="14"/>
        </w:numPr>
        <w:spacing w:before="240" w:after="240"/>
        <w:ind w:left="357" w:hanging="357"/>
        <w:rPr>
          <w:rFonts w:eastAsia="Times New Roman"/>
          <w:kern w:val="0"/>
          <w:sz w:val="24"/>
          <w:szCs w:val="24"/>
          <w:lang w:val="en-GB"/>
        </w:rPr>
      </w:pPr>
      <w:r w:rsidRPr="00CC10FC">
        <w:rPr>
          <w:rFonts w:eastAsia="Times New Roman"/>
          <w:kern w:val="0"/>
          <w:sz w:val="24"/>
          <w:szCs w:val="24"/>
          <w:lang w:val="en-GB"/>
        </w:rPr>
        <w:t xml:space="preserve">Ansys Inc. (2024) </w:t>
      </w:r>
      <w:r w:rsidRPr="00CC10FC">
        <w:rPr>
          <w:rFonts w:eastAsia="Times New Roman"/>
          <w:i/>
          <w:iCs/>
          <w:kern w:val="0"/>
          <w:sz w:val="24"/>
          <w:szCs w:val="24"/>
          <w:lang w:val="en-GB"/>
        </w:rPr>
        <w:t>Ansys Fluent</w:t>
      </w:r>
      <w:r w:rsidRPr="00CC10FC">
        <w:rPr>
          <w:rFonts w:eastAsia="Times New Roman"/>
          <w:i/>
          <w:iCs/>
          <w:kern w:val="0"/>
          <w:sz w:val="24"/>
          <w:szCs w:val="24"/>
          <w:vertAlign w:val="superscript"/>
          <w:lang w:val="en-GB"/>
        </w:rPr>
        <w:t>®</w:t>
      </w:r>
      <w:r w:rsidRPr="00CC10FC">
        <w:rPr>
          <w:rFonts w:eastAsia="Times New Roman"/>
          <w:i/>
          <w:iCs/>
          <w:kern w:val="0"/>
          <w:sz w:val="24"/>
          <w:szCs w:val="24"/>
          <w:lang w:val="en-GB"/>
        </w:rPr>
        <w:t xml:space="preserve"> Theory Guide 2024R1</w:t>
      </w:r>
      <w:r w:rsidRPr="00CC10FC">
        <w:rPr>
          <w:rFonts w:eastAsia="Times New Roman"/>
          <w:kern w:val="0"/>
          <w:sz w:val="24"/>
          <w:szCs w:val="24"/>
          <w:lang w:val="en-GB"/>
        </w:rPr>
        <w:t>. Canonsburg, USA.</w:t>
      </w:r>
    </w:p>
    <w:p w14:paraId="346A9F56" w14:textId="77777777" w:rsidR="00CB5C1B" w:rsidRPr="00CC10FC" w:rsidRDefault="00CB5C1B" w:rsidP="00427DDA">
      <w:pPr>
        <w:pStyle w:val="ListParagraph"/>
        <w:numPr>
          <w:ilvl w:val="0"/>
          <w:numId w:val="14"/>
        </w:numPr>
        <w:spacing w:before="240" w:after="240"/>
        <w:ind w:left="357" w:hanging="357"/>
        <w:rPr>
          <w:rFonts w:eastAsia="Times New Roman"/>
          <w:kern w:val="0"/>
          <w:sz w:val="24"/>
          <w:szCs w:val="24"/>
          <w:lang w:val="en-GB"/>
        </w:rPr>
      </w:pPr>
      <w:r w:rsidRPr="00CC10FC">
        <w:rPr>
          <w:rFonts w:eastAsia="Times New Roman"/>
          <w:kern w:val="0"/>
          <w:sz w:val="24"/>
          <w:szCs w:val="24"/>
          <w:lang w:val="en-GB"/>
        </w:rPr>
        <w:t xml:space="preserve">Magnussen, B. F., and </w:t>
      </w:r>
      <w:proofErr w:type="spellStart"/>
      <w:r w:rsidRPr="00CC10FC">
        <w:rPr>
          <w:rFonts w:eastAsia="Times New Roman"/>
          <w:kern w:val="0"/>
          <w:sz w:val="24"/>
          <w:szCs w:val="24"/>
          <w:lang w:val="en-GB"/>
        </w:rPr>
        <w:t>Hjertager</w:t>
      </w:r>
      <w:proofErr w:type="spellEnd"/>
      <w:r w:rsidRPr="00CC10FC">
        <w:rPr>
          <w:rFonts w:eastAsia="Times New Roman"/>
          <w:kern w:val="0"/>
          <w:sz w:val="24"/>
          <w:szCs w:val="24"/>
          <w:lang w:val="en-GB"/>
        </w:rPr>
        <w:t xml:space="preserve">. B. H. (1976) </w:t>
      </w:r>
      <w:r w:rsidRPr="00CC10FC">
        <w:rPr>
          <w:rFonts w:eastAsia="Times New Roman"/>
          <w:i/>
          <w:iCs/>
          <w:kern w:val="0"/>
          <w:sz w:val="24"/>
          <w:szCs w:val="24"/>
          <w:lang w:val="en-GB"/>
        </w:rPr>
        <w:t>On mathematical models of turbulent combustion with special emphasis on soot formation and combustion</w:t>
      </w:r>
      <w:r w:rsidRPr="00CC10FC">
        <w:rPr>
          <w:rFonts w:eastAsia="Times New Roman"/>
          <w:kern w:val="0"/>
          <w:sz w:val="24"/>
          <w:szCs w:val="24"/>
          <w:lang w:val="en-GB"/>
        </w:rPr>
        <w:t>. In the 16th Symposium (International) on Combustion, MIT, Cambridge, MA, USA.</w:t>
      </w:r>
    </w:p>
    <w:p w14:paraId="796F7AAF" w14:textId="77777777" w:rsidR="00CB5C1B" w:rsidRPr="00CC10FC" w:rsidRDefault="00CB5C1B" w:rsidP="00427DDA">
      <w:pPr>
        <w:pStyle w:val="ListParagraph"/>
        <w:numPr>
          <w:ilvl w:val="0"/>
          <w:numId w:val="14"/>
        </w:numPr>
        <w:spacing w:before="240" w:after="240"/>
        <w:ind w:left="357" w:hanging="357"/>
        <w:rPr>
          <w:sz w:val="22"/>
          <w:szCs w:val="22"/>
        </w:rPr>
      </w:pPr>
      <w:r w:rsidRPr="00CC10FC">
        <w:rPr>
          <w:kern w:val="0"/>
          <w:sz w:val="24"/>
          <w:szCs w:val="24"/>
        </w:rPr>
        <w:t xml:space="preserve">Menter, F. R., et al. (2020) </w:t>
      </w:r>
      <w:r w:rsidRPr="00CC10FC">
        <w:rPr>
          <w:i/>
          <w:iCs/>
          <w:kern w:val="0"/>
          <w:sz w:val="24"/>
          <w:szCs w:val="24"/>
        </w:rPr>
        <w:t>Development of a generalized k-ω two-equation turbulence model</w:t>
      </w:r>
      <w:r w:rsidRPr="00CC10FC">
        <w:rPr>
          <w:kern w:val="0"/>
          <w:sz w:val="24"/>
          <w:szCs w:val="24"/>
        </w:rPr>
        <w:t>. Notes on Numerical Fluid Mechanics and Multidisciplinary Design, 142.</w:t>
      </w:r>
    </w:p>
    <w:p w14:paraId="07D9C94D" w14:textId="77777777" w:rsidR="00986B79" w:rsidRPr="00CC10FC" w:rsidRDefault="00281C10" w:rsidP="00427DDA">
      <w:pPr>
        <w:pStyle w:val="ListParagraph"/>
        <w:numPr>
          <w:ilvl w:val="0"/>
          <w:numId w:val="14"/>
        </w:numPr>
        <w:spacing w:before="240" w:after="240"/>
        <w:ind w:left="357" w:hanging="357"/>
        <w:rPr>
          <w:rFonts w:eastAsia="Times New Roman"/>
          <w:kern w:val="0"/>
          <w:sz w:val="24"/>
          <w:szCs w:val="24"/>
          <w:lang w:val="en-GB"/>
        </w:rPr>
      </w:pPr>
      <w:proofErr w:type="spellStart"/>
      <w:r w:rsidRPr="00CC10FC">
        <w:rPr>
          <w:rFonts w:eastAsia="Times New Roman"/>
          <w:kern w:val="0"/>
          <w:sz w:val="24"/>
          <w:szCs w:val="24"/>
          <w:lang w:val="en-GB"/>
        </w:rPr>
        <w:t>Danardono</w:t>
      </w:r>
      <w:proofErr w:type="spellEnd"/>
      <w:r w:rsidRPr="00CC10FC">
        <w:rPr>
          <w:rFonts w:eastAsia="Times New Roman"/>
          <w:kern w:val="0"/>
          <w:sz w:val="24"/>
          <w:szCs w:val="24"/>
          <w:lang w:val="en-GB"/>
        </w:rPr>
        <w:t xml:space="preserve">, D., et al. (2011) </w:t>
      </w:r>
      <w:r w:rsidRPr="00CC10FC">
        <w:rPr>
          <w:rFonts w:eastAsia="Times New Roman"/>
          <w:i/>
          <w:iCs/>
          <w:kern w:val="0"/>
          <w:sz w:val="24"/>
          <w:szCs w:val="24"/>
          <w:lang w:val="en-GB"/>
        </w:rPr>
        <w:t xml:space="preserve">Optimization the design of venturi gas mixer for syngas engine using three-dimensional CFD </w:t>
      </w:r>
      <w:proofErr w:type="spellStart"/>
      <w:r w:rsidRPr="00CC10FC">
        <w:rPr>
          <w:rFonts w:eastAsia="Times New Roman"/>
          <w:i/>
          <w:iCs/>
          <w:kern w:val="0"/>
          <w:sz w:val="24"/>
          <w:szCs w:val="24"/>
          <w:lang w:val="en-GB"/>
        </w:rPr>
        <w:t>modeling</w:t>
      </w:r>
      <w:proofErr w:type="spellEnd"/>
      <w:r w:rsidRPr="00CC10FC">
        <w:rPr>
          <w:rFonts w:eastAsia="Times New Roman"/>
          <w:kern w:val="0"/>
          <w:sz w:val="24"/>
          <w:szCs w:val="24"/>
          <w:lang w:val="en-GB"/>
        </w:rPr>
        <w:t>. Journal of Mechanical Science and Technology, 25, pp. 2285-2296.</w:t>
      </w:r>
    </w:p>
    <w:p w14:paraId="45E5FA22" w14:textId="1D906467" w:rsidR="00313D13" w:rsidRPr="00962299" w:rsidRDefault="00313D13" w:rsidP="0037276D">
      <w:pPr>
        <w:pStyle w:val="Heading1"/>
        <w:numPr>
          <w:ilvl w:val="0"/>
          <w:numId w:val="0"/>
        </w:numPr>
        <w:jc w:val="both"/>
      </w:pPr>
    </w:p>
    <w:sectPr w:rsidR="00313D13" w:rsidRPr="00962299" w:rsidSect="00EC68E4">
      <w:footerReference w:type="default" r:id="rId14"/>
      <w:footerReference w:type="first" r:id="rId15"/>
      <w:pgSz w:w="11906" w:h="16838" w:code="9"/>
      <w:pgMar w:top="2098" w:right="2126" w:bottom="2098" w:left="21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EA0C6" w14:textId="77777777" w:rsidR="00EC68E4" w:rsidRDefault="00EC68E4">
      <w:r>
        <w:separator/>
      </w:r>
    </w:p>
  </w:endnote>
  <w:endnote w:type="continuationSeparator" w:id="0">
    <w:p w14:paraId="38FA9D3F" w14:textId="77777777" w:rsidR="00EC68E4" w:rsidRDefault="00EC68E4">
      <w:r>
        <w:continuationSeparator/>
      </w:r>
    </w:p>
  </w:endnote>
  <w:endnote w:type="continuationNotice" w:id="1">
    <w:p w14:paraId="261A01AF" w14:textId="77777777" w:rsidR="00EC68E4" w:rsidRDefault="00EC68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2731951"/>
      <w:docPartObj>
        <w:docPartGallery w:val="Page Numbers (Bottom of Page)"/>
        <w:docPartUnique/>
      </w:docPartObj>
    </w:sdtPr>
    <w:sdtEndPr>
      <w:rPr>
        <w:noProof/>
      </w:rPr>
    </w:sdtEndPr>
    <w:sdtContent>
      <w:p w14:paraId="0966DD96" w14:textId="543E984C" w:rsidR="00570BF6" w:rsidRDefault="00570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98EAF" w14:textId="77777777" w:rsidR="00570BF6" w:rsidRDefault="0057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A4F38" w14:textId="4E78C13D" w:rsidR="00570BF6" w:rsidRDefault="00570BF6" w:rsidP="00570BF6">
    <w:pPr>
      <w:pStyle w:val="Footer"/>
    </w:pPr>
    <w:r>
      <w:t>*Address all correspondence to Akram Radwan (</w:t>
    </w:r>
    <w:hyperlink r:id="rId1" w:history="1">
      <w:r w:rsidRPr="00292723">
        <w:rPr>
          <w:rStyle w:val="Hyperlink"/>
        </w:rPr>
        <w:t>akram.radwan@ansys.com</w:t>
      </w:r>
    </w:hyperlink>
    <w:r>
      <w:t>)</w:t>
    </w:r>
  </w:p>
  <w:p w14:paraId="21C9E4BA" w14:textId="0AB4A05D" w:rsidR="00DB2A44" w:rsidRDefault="00DB2A44" w:rsidP="00570B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1E453" w14:textId="77777777" w:rsidR="00EC68E4" w:rsidRDefault="00EC68E4">
      <w:r>
        <w:separator/>
      </w:r>
    </w:p>
  </w:footnote>
  <w:footnote w:type="continuationSeparator" w:id="0">
    <w:p w14:paraId="50F37873" w14:textId="77777777" w:rsidR="00EC68E4" w:rsidRDefault="00EC68E4">
      <w:r>
        <w:continuationSeparator/>
      </w:r>
    </w:p>
  </w:footnote>
  <w:footnote w:type="continuationNotice" w:id="1">
    <w:p w14:paraId="468C0E8E" w14:textId="77777777" w:rsidR="00EC68E4" w:rsidRDefault="00EC68E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C36EEB"/>
    <w:multiLevelType w:val="hybridMultilevel"/>
    <w:tmpl w:val="EA4A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73556"/>
    <w:multiLevelType w:val="hybridMultilevel"/>
    <w:tmpl w:val="B9A467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356B4B"/>
    <w:multiLevelType w:val="hybridMultilevel"/>
    <w:tmpl w:val="C87A697A"/>
    <w:lvl w:ilvl="0" w:tplc="0C568B3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9558015">
    <w:abstractNumId w:val="2"/>
  </w:num>
  <w:num w:numId="2" w16cid:durableId="629481376">
    <w:abstractNumId w:val="13"/>
  </w:num>
  <w:num w:numId="3" w16cid:durableId="1543401545">
    <w:abstractNumId w:val="3"/>
  </w:num>
  <w:num w:numId="4" w16cid:durableId="1249728522">
    <w:abstractNumId w:val="1"/>
  </w:num>
  <w:num w:numId="5" w16cid:durableId="925647150">
    <w:abstractNumId w:val="0"/>
  </w:num>
  <w:num w:numId="6" w16cid:durableId="731276265">
    <w:abstractNumId w:val="11"/>
  </w:num>
  <w:num w:numId="7" w16cid:durableId="863439549">
    <w:abstractNumId w:val="5"/>
  </w:num>
  <w:num w:numId="8" w16cid:durableId="2090225726">
    <w:abstractNumId w:val="4"/>
  </w:num>
  <w:num w:numId="9" w16cid:durableId="1914855435">
    <w:abstractNumId w:val="10"/>
  </w:num>
  <w:num w:numId="10" w16cid:durableId="752896262">
    <w:abstractNumId w:val="14"/>
  </w:num>
  <w:num w:numId="11" w16cid:durableId="1364556084">
    <w:abstractNumId w:val="9"/>
  </w:num>
  <w:num w:numId="12" w16cid:durableId="1504392667">
    <w:abstractNumId w:val="8"/>
  </w:num>
  <w:num w:numId="13" w16cid:durableId="334841180">
    <w:abstractNumId w:val="7"/>
  </w:num>
  <w:num w:numId="14" w16cid:durableId="114566625">
    <w:abstractNumId w:val="12"/>
  </w:num>
  <w:num w:numId="15" w16cid:durableId="1706365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03973"/>
    <w:rsid w:val="00003D97"/>
    <w:rsid w:val="00007E81"/>
    <w:rsid w:val="00014989"/>
    <w:rsid w:val="0001581D"/>
    <w:rsid w:val="0001784F"/>
    <w:rsid w:val="000179E3"/>
    <w:rsid w:val="000218BB"/>
    <w:rsid w:val="00022853"/>
    <w:rsid w:val="00023741"/>
    <w:rsid w:val="00025650"/>
    <w:rsid w:val="00030900"/>
    <w:rsid w:val="00032CEB"/>
    <w:rsid w:val="0003493C"/>
    <w:rsid w:val="00037D09"/>
    <w:rsid w:val="00051072"/>
    <w:rsid w:val="00052265"/>
    <w:rsid w:val="00060B1C"/>
    <w:rsid w:val="000649CE"/>
    <w:rsid w:val="000674F6"/>
    <w:rsid w:val="000705CF"/>
    <w:rsid w:val="000707E1"/>
    <w:rsid w:val="00071206"/>
    <w:rsid w:val="0007153D"/>
    <w:rsid w:val="0007160B"/>
    <w:rsid w:val="00072B89"/>
    <w:rsid w:val="000773BC"/>
    <w:rsid w:val="00080A67"/>
    <w:rsid w:val="00094578"/>
    <w:rsid w:val="000948DE"/>
    <w:rsid w:val="000975CC"/>
    <w:rsid w:val="000A7933"/>
    <w:rsid w:val="000A7FDF"/>
    <w:rsid w:val="000B1E2B"/>
    <w:rsid w:val="000B1FB8"/>
    <w:rsid w:val="000B5AA6"/>
    <w:rsid w:val="000B7A9A"/>
    <w:rsid w:val="000C0525"/>
    <w:rsid w:val="000C58C8"/>
    <w:rsid w:val="000C79AD"/>
    <w:rsid w:val="000D05B8"/>
    <w:rsid w:val="000D06F5"/>
    <w:rsid w:val="000D72AA"/>
    <w:rsid w:val="000E13FE"/>
    <w:rsid w:val="000E1420"/>
    <w:rsid w:val="000E4F11"/>
    <w:rsid w:val="000F35C4"/>
    <w:rsid w:val="00100A39"/>
    <w:rsid w:val="00100BAE"/>
    <w:rsid w:val="0010125E"/>
    <w:rsid w:val="001018B2"/>
    <w:rsid w:val="001070BD"/>
    <w:rsid w:val="001164CD"/>
    <w:rsid w:val="0012382F"/>
    <w:rsid w:val="00123D49"/>
    <w:rsid w:val="001245D3"/>
    <w:rsid w:val="001249CC"/>
    <w:rsid w:val="00124FAD"/>
    <w:rsid w:val="00125CA4"/>
    <w:rsid w:val="00126CA2"/>
    <w:rsid w:val="001279D5"/>
    <w:rsid w:val="00131620"/>
    <w:rsid w:val="001328CA"/>
    <w:rsid w:val="00134BB8"/>
    <w:rsid w:val="00141014"/>
    <w:rsid w:val="001416FB"/>
    <w:rsid w:val="00153FAC"/>
    <w:rsid w:val="00154B90"/>
    <w:rsid w:val="00155F82"/>
    <w:rsid w:val="00160767"/>
    <w:rsid w:val="00160D8E"/>
    <w:rsid w:val="001615F3"/>
    <w:rsid w:val="001617E7"/>
    <w:rsid w:val="00164A54"/>
    <w:rsid w:val="00166599"/>
    <w:rsid w:val="00176372"/>
    <w:rsid w:val="00182542"/>
    <w:rsid w:val="00184106"/>
    <w:rsid w:val="001841F2"/>
    <w:rsid w:val="0019067F"/>
    <w:rsid w:val="00190B70"/>
    <w:rsid w:val="00192C82"/>
    <w:rsid w:val="00196F9C"/>
    <w:rsid w:val="0019785E"/>
    <w:rsid w:val="001A002E"/>
    <w:rsid w:val="001A4A05"/>
    <w:rsid w:val="001A7CC8"/>
    <w:rsid w:val="001B05D9"/>
    <w:rsid w:val="001C06B6"/>
    <w:rsid w:val="001C27E1"/>
    <w:rsid w:val="001C61DF"/>
    <w:rsid w:val="001C75A5"/>
    <w:rsid w:val="001D0404"/>
    <w:rsid w:val="001D71EE"/>
    <w:rsid w:val="001E4D74"/>
    <w:rsid w:val="001E7669"/>
    <w:rsid w:val="001E79BE"/>
    <w:rsid w:val="001E7B9A"/>
    <w:rsid w:val="001F5604"/>
    <w:rsid w:val="001F6322"/>
    <w:rsid w:val="00205F7A"/>
    <w:rsid w:val="0021049F"/>
    <w:rsid w:val="00222560"/>
    <w:rsid w:val="002243DF"/>
    <w:rsid w:val="002404CF"/>
    <w:rsid w:val="002448F9"/>
    <w:rsid w:val="00254137"/>
    <w:rsid w:val="00254CE5"/>
    <w:rsid w:val="002571E6"/>
    <w:rsid w:val="00267461"/>
    <w:rsid w:val="00267662"/>
    <w:rsid w:val="00280114"/>
    <w:rsid w:val="00281C10"/>
    <w:rsid w:val="00281D3F"/>
    <w:rsid w:val="00285865"/>
    <w:rsid w:val="00287CCB"/>
    <w:rsid w:val="0029170B"/>
    <w:rsid w:val="00292898"/>
    <w:rsid w:val="002947F3"/>
    <w:rsid w:val="002952BC"/>
    <w:rsid w:val="00297784"/>
    <w:rsid w:val="002A0C61"/>
    <w:rsid w:val="002A563C"/>
    <w:rsid w:val="002B0500"/>
    <w:rsid w:val="002B0A9C"/>
    <w:rsid w:val="002B52BA"/>
    <w:rsid w:val="002B7604"/>
    <w:rsid w:val="002B779A"/>
    <w:rsid w:val="002C1006"/>
    <w:rsid w:val="002C1DAB"/>
    <w:rsid w:val="002C2185"/>
    <w:rsid w:val="002D0255"/>
    <w:rsid w:val="002D03C0"/>
    <w:rsid w:val="002D6407"/>
    <w:rsid w:val="002E0BBD"/>
    <w:rsid w:val="002E0CBE"/>
    <w:rsid w:val="002E4435"/>
    <w:rsid w:val="002E66CC"/>
    <w:rsid w:val="002F1962"/>
    <w:rsid w:val="002F3C4C"/>
    <w:rsid w:val="002F408A"/>
    <w:rsid w:val="002F649F"/>
    <w:rsid w:val="002F7078"/>
    <w:rsid w:val="00302157"/>
    <w:rsid w:val="00310A2B"/>
    <w:rsid w:val="00313D13"/>
    <w:rsid w:val="003164D1"/>
    <w:rsid w:val="0031684A"/>
    <w:rsid w:val="00316979"/>
    <w:rsid w:val="00324533"/>
    <w:rsid w:val="00324BC3"/>
    <w:rsid w:val="00325C03"/>
    <w:rsid w:val="003363F9"/>
    <w:rsid w:val="00340E6E"/>
    <w:rsid w:val="00341953"/>
    <w:rsid w:val="0034271B"/>
    <w:rsid w:val="003501FC"/>
    <w:rsid w:val="00356E5F"/>
    <w:rsid w:val="0035711D"/>
    <w:rsid w:val="00361338"/>
    <w:rsid w:val="00366732"/>
    <w:rsid w:val="0037276D"/>
    <w:rsid w:val="00375150"/>
    <w:rsid w:val="00377A3F"/>
    <w:rsid w:val="00387C79"/>
    <w:rsid w:val="003901D1"/>
    <w:rsid w:val="003925C1"/>
    <w:rsid w:val="00394EAE"/>
    <w:rsid w:val="00397C95"/>
    <w:rsid w:val="003A589C"/>
    <w:rsid w:val="003A5B7D"/>
    <w:rsid w:val="003B02C1"/>
    <w:rsid w:val="003C2350"/>
    <w:rsid w:val="003C48A1"/>
    <w:rsid w:val="003D2243"/>
    <w:rsid w:val="003D49B4"/>
    <w:rsid w:val="003E0A55"/>
    <w:rsid w:val="003E1EC8"/>
    <w:rsid w:val="003F1FE3"/>
    <w:rsid w:val="00402CAB"/>
    <w:rsid w:val="00402CC2"/>
    <w:rsid w:val="004047D6"/>
    <w:rsid w:val="0040545D"/>
    <w:rsid w:val="0040676E"/>
    <w:rsid w:val="00407B2E"/>
    <w:rsid w:val="00412063"/>
    <w:rsid w:val="00416184"/>
    <w:rsid w:val="00417012"/>
    <w:rsid w:val="00426B4A"/>
    <w:rsid w:val="00427DDA"/>
    <w:rsid w:val="00431A60"/>
    <w:rsid w:val="004424F9"/>
    <w:rsid w:val="00453861"/>
    <w:rsid w:val="00466A42"/>
    <w:rsid w:val="00466CEB"/>
    <w:rsid w:val="00467644"/>
    <w:rsid w:val="00471E7E"/>
    <w:rsid w:val="00490B65"/>
    <w:rsid w:val="00491C7E"/>
    <w:rsid w:val="004A1E8C"/>
    <w:rsid w:val="004A3BA9"/>
    <w:rsid w:val="004A4B31"/>
    <w:rsid w:val="004A5E1A"/>
    <w:rsid w:val="004B0D61"/>
    <w:rsid w:val="004B135B"/>
    <w:rsid w:val="004C07FE"/>
    <w:rsid w:val="004C0C6D"/>
    <w:rsid w:val="004C2BBC"/>
    <w:rsid w:val="004C5608"/>
    <w:rsid w:val="004C7886"/>
    <w:rsid w:val="004D425F"/>
    <w:rsid w:val="004D44F3"/>
    <w:rsid w:val="004D7683"/>
    <w:rsid w:val="004D7892"/>
    <w:rsid w:val="004E5CE8"/>
    <w:rsid w:val="004F202D"/>
    <w:rsid w:val="005106CA"/>
    <w:rsid w:val="0051207C"/>
    <w:rsid w:val="00520BE1"/>
    <w:rsid w:val="00522C3E"/>
    <w:rsid w:val="005275F1"/>
    <w:rsid w:val="005276C2"/>
    <w:rsid w:val="00531DEC"/>
    <w:rsid w:val="00532859"/>
    <w:rsid w:val="00536FAC"/>
    <w:rsid w:val="00542E5D"/>
    <w:rsid w:val="00543116"/>
    <w:rsid w:val="00545859"/>
    <w:rsid w:val="005461F5"/>
    <w:rsid w:val="0055137A"/>
    <w:rsid w:val="005666C9"/>
    <w:rsid w:val="005675A1"/>
    <w:rsid w:val="00567ED4"/>
    <w:rsid w:val="00570BF6"/>
    <w:rsid w:val="0057232C"/>
    <w:rsid w:val="00577BBA"/>
    <w:rsid w:val="00583BC5"/>
    <w:rsid w:val="00584C7D"/>
    <w:rsid w:val="00586171"/>
    <w:rsid w:val="00587B5D"/>
    <w:rsid w:val="0059486C"/>
    <w:rsid w:val="005A38A8"/>
    <w:rsid w:val="005A4300"/>
    <w:rsid w:val="005A6FE9"/>
    <w:rsid w:val="005B1A2E"/>
    <w:rsid w:val="005C71CD"/>
    <w:rsid w:val="005D132B"/>
    <w:rsid w:val="005D3F95"/>
    <w:rsid w:val="005D6311"/>
    <w:rsid w:val="005E0437"/>
    <w:rsid w:val="005E3CE3"/>
    <w:rsid w:val="005F3977"/>
    <w:rsid w:val="00602672"/>
    <w:rsid w:val="006049F2"/>
    <w:rsid w:val="00611FB7"/>
    <w:rsid w:val="00615E6E"/>
    <w:rsid w:val="006271C0"/>
    <w:rsid w:val="00634063"/>
    <w:rsid w:val="00635952"/>
    <w:rsid w:val="0064550B"/>
    <w:rsid w:val="00651B93"/>
    <w:rsid w:val="006533C5"/>
    <w:rsid w:val="00654493"/>
    <w:rsid w:val="006572A3"/>
    <w:rsid w:val="00661D9C"/>
    <w:rsid w:val="006626FF"/>
    <w:rsid w:val="00665A77"/>
    <w:rsid w:val="00667DF6"/>
    <w:rsid w:val="00671D06"/>
    <w:rsid w:val="006825C8"/>
    <w:rsid w:val="00683C01"/>
    <w:rsid w:val="0069494B"/>
    <w:rsid w:val="006959C2"/>
    <w:rsid w:val="006A57F4"/>
    <w:rsid w:val="006A5A06"/>
    <w:rsid w:val="006C3663"/>
    <w:rsid w:val="006C5230"/>
    <w:rsid w:val="006C59EA"/>
    <w:rsid w:val="006C7D7A"/>
    <w:rsid w:val="006D1CFE"/>
    <w:rsid w:val="006D20F3"/>
    <w:rsid w:val="006D2308"/>
    <w:rsid w:val="006D4088"/>
    <w:rsid w:val="006D6DBE"/>
    <w:rsid w:val="006E3B5F"/>
    <w:rsid w:val="006E6933"/>
    <w:rsid w:val="00701600"/>
    <w:rsid w:val="00703987"/>
    <w:rsid w:val="00705EFE"/>
    <w:rsid w:val="007060D0"/>
    <w:rsid w:val="007065BF"/>
    <w:rsid w:val="00707304"/>
    <w:rsid w:val="00715A9F"/>
    <w:rsid w:val="00722BA4"/>
    <w:rsid w:val="00725683"/>
    <w:rsid w:val="0073352C"/>
    <w:rsid w:val="00733575"/>
    <w:rsid w:val="007345CA"/>
    <w:rsid w:val="00736F20"/>
    <w:rsid w:val="00737C37"/>
    <w:rsid w:val="00745391"/>
    <w:rsid w:val="00745A1B"/>
    <w:rsid w:val="0075591D"/>
    <w:rsid w:val="00760E53"/>
    <w:rsid w:val="007618EE"/>
    <w:rsid w:val="00767556"/>
    <w:rsid w:val="0077575D"/>
    <w:rsid w:val="00777FE4"/>
    <w:rsid w:val="00780C3E"/>
    <w:rsid w:val="007834AB"/>
    <w:rsid w:val="00795156"/>
    <w:rsid w:val="007955AC"/>
    <w:rsid w:val="00795AF7"/>
    <w:rsid w:val="007971BD"/>
    <w:rsid w:val="00797C19"/>
    <w:rsid w:val="007A50CA"/>
    <w:rsid w:val="007B64AF"/>
    <w:rsid w:val="007B7792"/>
    <w:rsid w:val="007C0A8B"/>
    <w:rsid w:val="007C1A10"/>
    <w:rsid w:val="007C31E5"/>
    <w:rsid w:val="007D3CC9"/>
    <w:rsid w:val="007D6E7C"/>
    <w:rsid w:val="007D7186"/>
    <w:rsid w:val="007E4B50"/>
    <w:rsid w:val="007E4F33"/>
    <w:rsid w:val="007F1E89"/>
    <w:rsid w:val="007F4E06"/>
    <w:rsid w:val="007F5B1D"/>
    <w:rsid w:val="008105A0"/>
    <w:rsid w:val="00834F51"/>
    <w:rsid w:val="00841B9F"/>
    <w:rsid w:val="0084775E"/>
    <w:rsid w:val="00874557"/>
    <w:rsid w:val="00883CF9"/>
    <w:rsid w:val="00886D74"/>
    <w:rsid w:val="008A14C5"/>
    <w:rsid w:val="008A2646"/>
    <w:rsid w:val="008A336C"/>
    <w:rsid w:val="008A3D0A"/>
    <w:rsid w:val="008C0331"/>
    <w:rsid w:val="008C2C1C"/>
    <w:rsid w:val="008C54C1"/>
    <w:rsid w:val="008C7BC4"/>
    <w:rsid w:val="008C7C9B"/>
    <w:rsid w:val="008D02ED"/>
    <w:rsid w:val="008D1B7D"/>
    <w:rsid w:val="008D3D7C"/>
    <w:rsid w:val="008D6C54"/>
    <w:rsid w:val="008D7DB3"/>
    <w:rsid w:val="008E271D"/>
    <w:rsid w:val="008E2B14"/>
    <w:rsid w:val="008E2D41"/>
    <w:rsid w:val="008E6347"/>
    <w:rsid w:val="008E7D45"/>
    <w:rsid w:val="008F2031"/>
    <w:rsid w:val="008F448B"/>
    <w:rsid w:val="008F6E14"/>
    <w:rsid w:val="00902FDE"/>
    <w:rsid w:val="00903584"/>
    <w:rsid w:val="0090691D"/>
    <w:rsid w:val="0090744A"/>
    <w:rsid w:val="0091091C"/>
    <w:rsid w:val="00911396"/>
    <w:rsid w:val="00911C1F"/>
    <w:rsid w:val="00913860"/>
    <w:rsid w:val="00916B72"/>
    <w:rsid w:val="00920D22"/>
    <w:rsid w:val="00923890"/>
    <w:rsid w:val="009303A7"/>
    <w:rsid w:val="0093469E"/>
    <w:rsid w:val="009441BC"/>
    <w:rsid w:val="009456F7"/>
    <w:rsid w:val="00950B89"/>
    <w:rsid w:val="0095210F"/>
    <w:rsid w:val="00962299"/>
    <w:rsid w:val="00971BDD"/>
    <w:rsid w:val="0097360E"/>
    <w:rsid w:val="00981279"/>
    <w:rsid w:val="00986AE8"/>
    <w:rsid w:val="00986B79"/>
    <w:rsid w:val="00993F4B"/>
    <w:rsid w:val="009A683A"/>
    <w:rsid w:val="009B583A"/>
    <w:rsid w:val="009B6F49"/>
    <w:rsid w:val="009C31F1"/>
    <w:rsid w:val="009C382F"/>
    <w:rsid w:val="009C45E4"/>
    <w:rsid w:val="009C689D"/>
    <w:rsid w:val="009D53E9"/>
    <w:rsid w:val="009D7304"/>
    <w:rsid w:val="009D798D"/>
    <w:rsid w:val="009E47E1"/>
    <w:rsid w:val="009E499A"/>
    <w:rsid w:val="009E69D7"/>
    <w:rsid w:val="009E757A"/>
    <w:rsid w:val="009E7DC4"/>
    <w:rsid w:val="009F1B1E"/>
    <w:rsid w:val="009F2FAB"/>
    <w:rsid w:val="00A0200C"/>
    <w:rsid w:val="00A0712C"/>
    <w:rsid w:val="00A13D7A"/>
    <w:rsid w:val="00A1563B"/>
    <w:rsid w:val="00A17C73"/>
    <w:rsid w:val="00A2596B"/>
    <w:rsid w:val="00A32FB9"/>
    <w:rsid w:val="00A3312A"/>
    <w:rsid w:val="00A41F6D"/>
    <w:rsid w:val="00A423D5"/>
    <w:rsid w:val="00A46ABD"/>
    <w:rsid w:val="00A555DE"/>
    <w:rsid w:val="00A644FE"/>
    <w:rsid w:val="00A76B91"/>
    <w:rsid w:val="00A80BBF"/>
    <w:rsid w:val="00AA0E35"/>
    <w:rsid w:val="00AA1A0E"/>
    <w:rsid w:val="00AA1FD9"/>
    <w:rsid w:val="00AB1D32"/>
    <w:rsid w:val="00AB3A85"/>
    <w:rsid w:val="00AC7551"/>
    <w:rsid w:val="00AD4368"/>
    <w:rsid w:val="00AD4AD3"/>
    <w:rsid w:val="00AD5815"/>
    <w:rsid w:val="00AE0881"/>
    <w:rsid w:val="00AE6734"/>
    <w:rsid w:val="00AE67A4"/>
    <w:rsid w:val="00AF0DEB"/>
    <w:rsid w:val="00AF1B52"/>
    <w:rsid w:val="00AF2194"/>
    <w:rsid w:val="00AF5680"/>
    <w:rsid w:val="00B03D0A"/>
    <w:rsid w:val="00B0437B"/>
    <w:rsid w:val="00B05A84"/>
    <w:rsid w:val="00B0622A"/>
    <w:rsid w:val="00B066F6"/>
    <w:rsid w:val="00B06862"/>
    <w:rsid w:val="00B11173"/>
    <w:rsid w:val="00B11448"/>
    <w:rsid w:val="00B167AE"/>
    <w:rsid w:val="00B215B1"/>
    <w:rsid w:val="00B234D4"/>
    <w:rsid w:val="00B2382B"/>
    <w:rsid w:val="00B263F1"/>
    <w:rsid w:val="00B31568"/>
    <w:rsid w:val="00B328A7"/>
    <w:rsid w:val="00B328D2"/>
    <w:rsid w:val="00B37069"/>
    <w:rsid w:val="00B3748A"/>
    <w:rsid w:val="00B42B1B"/>
    <w:rsid w:val="00B442F0"/>
    <w:rsid w:val="00B50000"/>
    <w:rsid w:val="00B50945"/>
    <w:rsid w:val="00B548C6"/>
    <w:rsid w:val="00B63B2D"/>
    <w:rsid w:val="00B65B98"/>
    <w:rsid w:val="00B67193"/>
    <w:rsid w:val="00B83DC9"/>
    <w:rsid w:val="00B852F5"/>
    <w:rsid w:val="00B912D5"/>
    <w:rsid w:val="00B949BF"/>
    <w:rsid w:val="00B95926"/>
    <w:rsid w:val="00B9641F"/>
    <w:rsid w:val="00BA4E22"/>
    <w:rsid w:val="00BB0A81"/>
    <w:rsid w:val="00BB3BAF"/>
    <w:rsid w:val="00BB6A6F"/>
    <w:rsid w:val="00BC2287"/>
    <w:rsid w:val="00BD0E17"/>
    <w:rsid w:val="00BD1AA9"/>
    <w:rsid w:val="00BD6C9B"/>
    <w:rsid w:val="00BE0335"/>
    <w:rsid w:val="00BE1767"/>
    <w:rsid w:val="00BE44B4"/>
    <w:rsid w:val="00BE4B0F"/>
    <w:rsid w:val="00BE6033"/>
    <w:rsid w:val="00BE62B4"/>
    <w:rsid w:val="00BE62CC"/>
    <w:rsid w:val="00BF18DD"/>
    <w:rsid w:val="00C16A9B"/>
    <w:rsid w:val="00C27077"/>
    <w:rsid w:val="00C31A60"/>
    <w:rsid w:val="00C341C7"/>
    <w:rsid w:val="00C368F2"/>
    <w:rsid w:val="00C37AAF"/>
    <w:rsid w:val="00C42C2E"/>
    <w:rsid w:val="00C46741"/>
    <w:rsid w:val="00C46EC5"/>
    <w:rsid w:val="00C57EA3"/>
    <w:rsid w:val="00C6515B"/>
    <w:rsid w:val="00C65D96"/>
    <w:rsid w:val="00C666DB"/>
    <w:rsid w:val="00C67250"/>
    <w:rsid w:val="00C729C0"/>
    <w:rsid w:val="00C73826"/>
    <w:rsid w:val="00C766D2"/>
    <w:rsid w:val="00C86A60"/>
    <w:rsid w:val="00C87F2B"/>
    <w:rsid w:val="00C92321"/>
    <w:rsid w:val="00C93996"/>
    <w:rsid w:val="00C96C53"/>
    <w:rsid w:val="00C9711C"/>
    <w:rsid w:val="00C977CA"/>
    <w:rsid w:val="00CA15E9"/>
    <w:rsid w:val="00CA1BAC"/>
    <w:rsid w:val="00CA4D92"/>
    <w:rsid w:val="00CB5C1B"/>
    <w:rsid w:val="00CC0508"/>
    <w:rsid w:val="00CC10FC"/>
    <w:rsid w:val="00CC1CAC"/>
    <w:rsid w:val="00CD6247"/>
    <w:rsid w:val="00CE489B"/>
    <w:rsid w:val="00CE6085"/>
    <w:rsid w:val="00CE7405"/>
    <w:rsid w:val="00CE76F0"/>
    <w:rsid w:val="00CF200E"/>
    <w:rsid w:val="00CF2263"/>
    <w:rsid w:val="00D02800"/>
    <w:rsid w:val="00D0619D"/>
    <w:rsid w:val="00D07855"/>
    <w:rsid w:val="00D07B27"/>
    <w:rsid w:val="00D07BCB"/>
    <w:rsid w:val="00D1147B"/>
    <w:rsid w:val="00D130E0"/>
    <w:rsid w:val="00D13323"/>
    <w:rsid w:val="00D20156"/>
    <w:rsid w:val="00D25ED0"/>
    <w:rsid w:val="00D3168A"/>
    <w:rsid w:val="00D31814"/>
    <w:rsid w:val="00D41079"/>
    <w:rsid w:val="00D41D78"/>
    <w:rsid w:val="00D45A0C"/>
    <w:rsid w:val="00D464F0"/>
    <w:rsid w:val="00D47500"/>
    <w:rsid w:val="00D57AF5"/>
    <w:rsid w:val="00D65E6A"/>
    <w:rsid w:val="00D66F48"/>
    <w:rsid w:val="00D7094E"/>
    <w:rsid w:val="00D74DC0"/>
    <w:rsid w:val="00D75171"/>
    <w:rsid w:val="00D8075E"/>
    <w:rsid w:val="00D83635"/>
    <w:rsid w:val="00DA108F"/>
    <w:rsid w:val="00DB2A44"/>
    <w:rsid w:val="00DB73D6"/>
    <w:rsid w:val="00DC03B4"/>
    <w:rsid w:val="00DC1BAA"/>
    <w:rsid w:val="00DC6553"/>
    <w:rsid w:val="00DD30C2"/>
    <w:rsid w:val="00DD3CD3"/>
    <w:rsid w:val="00DD3DF3"/>
    <w:rsid w:val="00DD4A40"/>
    <w:rsid w:val="00DD5124"/>
    <w:rsid w:val="00DD519C"/>
    <w:rsid w:val="00DE5DF7"/>
    <w:rsid w:val="00DF312B"/>
    <w:rsid w:val="00DF5B79"/>
    <w:rsid w:val="00DF6E1F"/>
    <w:rsid w:val="00E050BE"/>
    <w:rsid w:val="00E05BAB"/>
    <w:rsid w:val="00E128E2"/>
    <w:rsid w:val="00E14CEC"/>
    <w:rsid w:val="00E172A3"/>
    <w:rsid w:val="00E273DE"/>
    <w:rsid w:val="00E3594C"/>
    <w:rsid w:val="00E4646F"/>
    <w:rsid w:val="00E47CF8"/>
    <w:rsid w:val="00E54F68"/>
    <w:rsid w:val="00E55403"/>
    <w:rsid w:val="00E63215"/>
    <w:rsid w:val="00E71105"/>
    <w:rsid w:val="00E80E12"/>
    <w:rsid w:val="00E84762"/>
    <w:rsid w:val="00E95713"/>
    <w:rsid w:val="00E970F7"/>
    <w:rsid w:val="00E97A40"/>
    <w:rsid w:val="00EA35E9"/>
    <w:rsid w:val="00EA465C"/>
    <w:rsid w:val="00EA7415"/>
    <w:rsid w:val="00EB5531"/>
    <w:rsid w:val="00EC1328"/>
    <w:rsid w:val="00EC34F7"/>
    <w:rsid w:val="00EC68E4"/>
    <w:rsid w:val="00EC72F8"/>
    <w:rsid w:val="00EC7EA5"/>
    <w:rsid w:val="00ED6A62"/>
    <w:rsid w:val="00EE28BE"/>
    <w:rsid w:val="00EE3288"/>
    <w:rsid w:val="00EE724D"/>
    <w:rsid w:val="00EE79D6"/>
    <w:rsid w:val="00EF44C3"/>
    <w:rsid w:val="00EF4C6C"/>
    <w:rsid w:val="00EF5783"/>
    <w:rsid w:val="00F02776"/>
    <w:rsid w:val="00F05C46"/>
    <w:rsid w:val="00F05FE2"/>
    <w:rsid w:val="00F062D0"/>
    <w:rsid w:val="00F12957"/>
    <w:rsid w:val="00F24CC9"/>
    <w:rsid w:val="00F26344"/>
    <w:rsid w:val="00F266F6"/>
    <w:rsid w:val="00F309BF"/>
    <w:rsid w:val="00F314AB"/>
    <w:rsid w:val="00F32B8C"/>
    <w:rsid w:val="00F355FE"/>
    <w:rsid w:val="00F4012C"/>
    <w:rsid w:val="00F41523"/>
    <w:rsid w:val="00F44003"/>
    <w:rsid w:val="00F44F91"/>
    <w:rsid w:val="00F5071D"/>
    <w:rsid w:val="00F56D7B"/>
    <w:rsid w:val="00F603EB"/>
    <w:rsid w:val="00F64478"/>
    <w:rsid w:val="00F65D87"/>
    <w:rsid w:val="00F719F3"/>
    <w:rsid w:val="00F725F3"/>
    <w:rsid w:val="00F8184D"/>
    <w:rsid w:val="00F83732"/>
    <w:rsid w:val="00F92D43"/>
    <w:rsid w:val="00F95226"/>
    <w:rsid w:val="00F96D0A"/>
    <w:rsid w:val="00FA4AC3"/>
    <w:rsid w:val="00FA59B9"/>
    <w:rsid w:val="00FA5C55"/>
    <w:rsid w:val="00FA5DBE"/>
    <w:rsid w:val="00FA75A6"/>
    <w:rsid w:val="00FB3057"/>
    <w:rsid w:val="00FB53CF"/>
    <w:rsid w:val="00FC0F57"/>
    <w:rsid w:val="00FC293E"/>
    <w:rsid w:val="00FC4DEA"/>
    <w:rsid w:val="00FD5BC7"/>
    <w:rsid w:val="00FE2305"/>
    <w:rsid w:val="00FE434E"/>
    <w:rsid w:val="00FE6A1A"/>
    <w:rsid w:val="00FF36EB"/>
    <w:rsid w:val="00FF4575"/>
    <w:rsid w:val="00FF7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5FA0A"/>
  <w15:chartTrackingRefBased/>
  <w15:docId w15:val="{A289A656-3E6A-4B93-94DC-9117EB9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link w:val="FooterChar"/>
    <w:uiPriority w:val="99"/>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character" w:styleId="Hyperlink">
    <w:name w:val="Hyperlink"/>
    <w:basedOn w:val="DefaultParagraphFont"/>
    <w:rsid w:val="00DB2A44"/>
    <w:rPr>
      <w:color w:val="0563C1" w:themeColor="hyperlink"/>
      <w:u w:val="single"/>
    </w:rPr>
  </w:style>
  <w:style w:type="character" w:styleId="UnresolvedMention">
    <w:name w:val="Unresolved Mention"/>
    <w:basedOn w:val="DefaultParagraphFont"/>
    <w:uiPriority w:val="99"/>
    <w:semiHidden/>
    <w:unhideWhenUsed/>
    <w:rsid w:val="00DB2A44"/>
    <w:rPr>
      <w:color w:val="605E5C"/>
      <w:shd w:val="clear" w:color="auto" w:fill="E1DFDD"/>
    </w:rPr>
  </w:style>
  <w:style w:type="character" w:customStyle="1" w:styleId="FooterChar">
    <w:name w:val="Footer Char"/>
    <w:basedOn w:val="DefaultParagraphFont"/>
    <w:link w:val="Footer"/>
    <w:uiPriority w:val="99"/>
    <w:rsid w:val="00570BF6"/>
    <w:rPr>
      <w:sz w:val="24"/>
      <w:szCs w:val="24"/>
      <w:lang w:eastAsia="en-US"/>
    </w:rPr>
  </w:style>
  <w:style w:type="paragraph" w:styleId="Caption">
    <w:name w:val="caption"/>
    <w:basedOn w:val="Normal"/>
    <w:next w:val="Normal"/>
    <w:unhideWhenUsed/>
    <w:rsid w:val="00CF200E"/>
    <w:pPr>
      <w:spacing w:before="0" w:after="200"/>
    </w:pPr>
    <w:rPr>
      <w:i/>
      <w:iCs/>
      <w:color w:val="44546A" w:themeColor="text2"/>
      <w:sz w:val="18"/>
      <w:szCs w:val="18"/>
    </w:rPr>
  </w:style>
  <w:style w:type="character" w:styleId="PlaceholderText">
    <w:name w:val="Placeholder Text"/>
    <w:basedOn w:val="DefaultParagraphFont"/>
    <w:uiPriority w:val="99"/>
    <w:semiHidden/>
    <w:rsid w:val="00CF200E"/>
    <w:rPr>
      <w:color w:val="666666"/>
    </w:rPr>
  </w:style>
  <w:style w:type="paragraph" w:styleId="ListParagraph">
    <w:name w:val="List Paragraph"/>
    <w:basedOn w:val="Normal"/>
    <w:uiPriority w:val="34"/>
    <w:qFormat/>
    <w:rsid w:val="00971BDD"/>
    <w:pPr>
      <w:tabs>
        <w:tab w:val="clear" w:pos="567"/>
      </w:tabs>
      <w:suppressAutoHyphens/>
      <w:overflowPunct w:val="0"/>
      <w:autoSpaceDE w:val="0"/>
      <w:autoSpaceDN w:val="0"/>
      <w:adjustRightInd w:val="0"/>
      <w:spacing w:before="0" w:after="0"/>
      <w:ind w:left="720"/>
      <w:contextualSpacing/>
      <w:jc w:val="both"/>
      <w:textAlignment w:val="baseline"/>
    </w:pPr>
    <w:rPr>
      <w:rFonts w:eastAsia="SimSun"/>
      <w:kern w:val="14"/>
      <w:sz w:val="20"/>
      <w:szCs w:val="20"/>
      <w:lang w:val="en-US"/>
    </w:rPr>
  </w:style>
  <w:style w:type="paragraph" w:styleId="BodyTextIndent">
    <w:name w:val="Body Text Indent"/>
    <w:basedOn w:val="Normal"/>
    <w:link w:val="BodyTextIndentChar"/>
    <w:rsid w:val="00971BDD"/>
    <w:pPr>
      <w:tabs>
        <w:tab w:val="clear" w:pos="567"/>
      </w:tabs>
      <w:suppressAutoHyphens/>
      <w:overflowPunct w:val="0"/>
      <w:autoSpaceDE w:val="0"/>
      <w:autoSpaceDN w:val="0"/>
      <w:adjustRightInd w:val="0"/>
      <w:spacing w:before="0" w:after="0"/>
      <w:ind w:firstLine="360"/>
      <w:jc w:val="both"/>
      <w:textAlignment w:val="baseline"/>
    </w:pPr>
    <w:rPr>
      <w:rFonts w:eastAsia="SimSun"/>
      <w:kern w:val="14"/>
      <w:sz w:val="20"/>
      <w:szCs w:val="20"/>
      <w:lang w:val="en-US"/>
    </w:rPr>
  </w:style>
  <w:style w:type="character" w:customStyle="1" w:styleId="BodyTextIndentChar">
    <w:name w:val="Body Text Indent Char"/>
    <w:basedOn w:val="DefaultParagraphFont"/>
    <w:link w:val="BodyTextIndent"/>
    <w:rsid w:val="00971BDD"/>
    <w:rPr>
      <w:rFonts w:eastAsia="SimSun"/>
      <w:kern w:val="14"/>
      <w:lang w:val="en-US" w:eastAsia="en-US"/>
    </w:rPr>
  </w:style>
  <w:style w:type="paragraph" w:styleId="Revision">
    <w:name w:val="Revision"/>
    <w:hidden/>
    <w:uiPriority w:val="99"/>
    <w:semiHidden/>
    <w:rsid w:val="005461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867587">
      <w:bodyDiv w:val="1"/>
      <w:marLeft w:val="0"/>
      <w:marRight w:val="0"/>
      <w:marTop w:val="0"/>
      <w:marBottom w:val="0"/>
      <w:divBdr>
        <w:top w:val="none" w:sz="0" w:space="0" w:color="auto"/>
        <w:left w:val="none" w:sz="0" w:space="0" w:color="auto"/>
        <w:bottom w:val="none" w:sz="0" w:space="0" w:color="auto"/>
        <w:right w:val="none" w:sz="0" w:space="0" w:color="auto"/>
      </w:divBdr>
    </w:div>
    <w:div w:id="13301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kram.radwan@ans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4c6ce67-15b8-4eff-80e9-52da8be89706}" enabled="0" method="" siteId="{34c6ce67-15b8-4eff-80e9-52da8be89706}" removed="1"/>
</clbl:labelList>
</file>

<file path=docProps/app.xml><?xml version="1.0" encoding="utf-8"?>
<Properties xmlns="http://schemas.openxmlformats.org/officeDocument/2006/extended-properties" xmlns:vt="http://schemas.openxmlformats.org/officeDocument/2006/docPropsVTypes">
  <Template>paper_template.dotx</Template>
  <TotalTime>5</TotalTime>
  <Pages>4</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8169</CharactersWithSpaces>
  <SharedDoc>false</SharedDoc>
  <HLinks>
    <vt:vector size="6" baseType="variant">
      <vt:variant>
        <vt:i4>8192020</vt:i4>
      </vt:variant>
      <vt:variant>
        <vt:i4>3</vt:i4>
      </vt:variant>
      <vt:variant>
        <vt:i4>0</vt:i4>
      </vt:variant>
      <vt:variant>
        <vt:i4>5</vt:i4>
      </vt:variant>
      <vt:variant>
        <vt:lpwstr>mailto:akram.radwan@ansys.com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Steven Xia</cp:lastModifiedBy>
  <cp:revision>2</cp:revision>
  <cp:lastPrinted>2024-04-18T15:02:00Z</cp:lastPrinted>
  <dcterms:created xsi:type="dcterms:W3CDTF">2024-04-18T15:06:00Z</dcterms:created>
  <dcterms:modified xsi:type="dcterms:W3CDTF">2024-04-18T15:06:00Z</dcterms:modified>
</cp:coreProperties>
</file>