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238D2" w14:textId="77777777" w:rsidR="00986AE8" w:rsidRPr="006743CD" w:rsidRDefault="002E220C" w:rsidP="002E220C">
      <w:pPr>
        <w:pStyle w:val="Title"/>
      </w:pPr>
      <w:r w:rsidRPr="006743CD">
        <w:t>SMOOTHED PARTICLE HYDRODYNAMICS (SPH) ENGINEERING SIMULATION FOR MICRO-SCALE APPLICATIONS</w:t>
      </w:r>
    </w:p>
    <w:p w14:paraId="642DAB83" w14:textId="2B33A0D8" w:rsidR="00B12401" w:rsidRPr="006743CD" w:rsidRDefault="00B12401" w:rsidP="00B12401">
      <w:pPr>
        <w:jc w:val="right"/>
      </w:pPr>
      <w:proofErr w:type="spellStart"/>
      <w:r w:rsidRPr="006743CD">
        <w:t>Stylianos</w:t>
      </w:r>
      <w:proofErr w:type="spellEnd"/>
      <w:r w:rsidRPr="006743CD">
        <w:t xml:space="preserve"> </w:t>
      </w:r>
      <w:proofErr w:type="spellStart"/>
      <w:r w:rsidRPr="006743CD">
        <w:t>Kanellopoulos</w:t>
      </w:r>
      <w:proofErr w:type="spellEnd"/>
      <w:r w:rsidRPr="006743CD">
        <w:br/>
      </w:r>
      <w:r w:rsidRPr="006743CD">
        <w:rPr>
          <w:i/>
        </w:rPr>
        <w:t>(BETA CAE Systems S.A., Greece);</w:t>
      </w:r>
    </w:p>
    <w:p w14:paraId="1A9A39F8" w14:textId="77777777" w:rsidR="00F30D35" w:rsidRPr="006743CD" w:rsidRDefault="00F30D35" w:rsidP="00F30D35">
      <w:pPr>
        <w:jc w:val="right"/>
        <w:rPr>
          <w:i/>
        </w:rPr>
      </w:pPr>
      <w:proofErr w:type="spellStart"/>
      <w:r w:rsidRPr="006743CD">
        <w:t>Dion</w:t>
      </w:r>
      <w:r w:rsidR="00237A05" w:rsidRPr="006743CD">
        <w:t>i</w:t>
      </w:r>
      <w:r w:rsidRPr="006743CD">
        <w:t>sis</w:t>
      </w:r>
      <w:proofErr w:type="spellEnd"/>
      <w:r w:rsidRPr="006743CD">
        <w:t xml:space="preserve"> </w:t>
      </w:r>
      <w:proofErr w:type="spellStart"/>
      <w:proofErr w:type="gramStart"/>
      <w:r w:rsidRPr="006743CD">
        <w:t>Pettas</w:t>
      </w:r>
      <w:proofErr w:type="spellEnd"/>
      <w:proofErr w:type="gramEnd"/>
      <w:r w:rsidRPr="006743CD">
        <w:br/>
      </w:r>
      <w:r w:rsidRPr="006743CD">
        <w:rPr>
          <w:i/>
        </w:rPr>
        <w:t>(BETA CAE Systems S.A., Greece);</w:t>
      </w:r>
    </w:p>
    <w:p w14:paraId="29AE8CF4" w14:textId="77777777" w:rsidR="00237A05" w:rsidRPr="006743CD" w:rsidRDefault="00237A05" w:rsidP="00237A05">
      <w:pPr>
        <w:jc w:val="right"/>
        <w:rPr>
          <w:i/>
        </w:rPr>
      </w:pPr>
      <w:proofErr w:type="spellStart"/>
      <w:r w:rsidRPr="006743CD">
        <w:t>Theodoros</w:t>
      </w:r>
      <w:proofErr w:type="spellEnd"/>
      <w:r w:rsidRPr="006743CD">
        <w:t xml:space="preserve"> </w:t>
      </w:r>
      <w:proofErr w:type="spellStart"/>
      <w:proofErr w:type="gramStart"/>
      <w:r w:rsidRPr="006743CD">
        <w:t>Athanasiadis</w:t>
      </w:r>
      <w:proofErr w:type="spellEnd"/>
      <w:proofErr w:type="gramEnd"/>
      <w:r w:rsidRPr="006743CD">
        <w:br/>
      </w:r>
      <w:r w:rsidRPr="006743CD">
        <w:rPr>
          <w:i/>
        </w:rPr>
        <w:t>(BETA CAE Systems S.A., Greece);</w:t>
      </w:r>
    </w:p>
    <w:p w14:paraId="28622669" w14:textId="77777777" w:rsidR="00313D13" w:rsidRPr="006743CD" w:rsidRDefault="001D0404" w:rsidP="00313D13">
      <w:pPr>
        <w:pStyle w:val="Author"/>
        <w:rPr>
          <w:rStyle w:val="Strong"/>
        </w:rPr>
      </w:pPr>
      <w:r w:rsidRPr="006743CD">
        <w:rPr>
          <w:rStyle w:val="Strong"/>
        </w:rPr>
        <w:t>Abstract</w:t>
      </w:r>
    </w:p>
    <w:p w14:paraId="586865B5" w14:textId="197B8B91" w:rsidR="001D0404" w:rsidRPr="006743CD" w:rsidRDefault="00722EF4" w:rsidP="00C54665">
      <w:r w:rsidRPr="006743CD">
        <w:t>The Smoothed Particle Hydrodynamics method (SPH) is a meshless technique that</w:t>
      </w:r>
      <w:r w:rsidR="00927CDB" w:rsidRPr="006743CD">
        <w:t xml:space="preserve"> can</w:t>
      </w:r>
      <w:r w:rsidRPr="006743CD">
        <w:t xml:space="preserve"> solve </w:t>
      </w:r>
      <w:r w:rsidR="003F1AF9" w:rsidRPr="006743CD">
        <w:t xml:space="preserve">free-surface </w:t>
      </w:r>
      <w:r w:rsidRPr="006743CD">
        <w:t>flow</w:t>
      </w:r>
      <w:r w:rsidR="00927CDB" w:rsidRPr="006743CD">
        <w:t xml:space="preserve"> problems</w:t>
      </w:r>
      <w:r w:rsidRPr="006743CD">
        <w:t xml:space="preserve">. Over the last </w:t>
      </w:r>
      <w:r w:rsidR="00927CDB" w:rsidRPr="006743CD">
        <w:t>few years</w:t>
      </w:r>
      <w:r w:rsidRPr="006743CD">
        <w:t xml:space="preserve">, it </w:t>
      </w:r>
      <w:r w:rsidR="003F1AF9" w:rsidRPr="006743CD">
        <w:t>has drawn</w:t>
      </w:r>
      <w:r w:rsidRPr="006743CD">
        <w:t xml:space="preserve"> interest due to its broad spectrum of applications and scalability [1]. The inherent </w:t>
      </w:r>
      <w:r w:rsidR="00927CDB" w:rsidRPr="006743CD">
        <w:t>adaptivity</w:t>
      </w:r>
      <w:r w:rsidRPr="006743CD">
        <w:t xml:space="preserve"> of the method allows the simulation of </w:t>
      </w:r>
      <w:r w:rsidR="003F1AF9" w:rsidRPr="006743CD">
        <w:t xml:space="preserve">various </w:t>
      </w:r>
      <w:r w:rsidRPr="006743CD">
        <w:t>complex phenomena, including single-phase and multi-phase flows</w:t>
      </w:r>
      <w:r w:rsidR="00927CDB" w:rsidRPr="006743CD">
        <w:t>.</w:t>
      </w:r>
      <w:r w:rsidRPr="006743CD">
        <w:t xml:space="preserve"> </w:t>
      </w:r>
      <w:r w:rsidR="00E078B2" w:rsidRPr="006743CD">
        <w:t>In addition</w:t>
      </w:r>
      <w:r w:rsidR="00927CDB" w:rsidRPr="006743CD">
        <w:t xml:space="preserve">, </w:t>
      </w:r>
      <w:r w:rsidR="00E078B2" w:rsidRPr="006743CD">
        <w:t>it</w:t>
      </w:r>
      <w:r w:rsidRPr="006743CD">
        <w:t xml:space="preserve"> has been shown to have several applications in microfluidics (for </w:t>
      </w:r>
      <w:r w:rsidR="00E078B2" w:rsidRPr="006743CD">
        <w:t>example</w:t>
      </w:r>
      <w:r w:rsidRPr="006743CD">
        <w:t xml:space="preserve"> </w:t>
      </w:r>
      <w:r w:rsidR="003F1AF9" w:rsidRPr="006743CD">
        <w:t>thin films</w:t>
      </w:r>
      <w:r w:rsidRPr="006743CD">
        <w:t xml:space="preserve"> and flow inside porous media) [2]. Recently, ANSA has </w:t>
      </w:r>
      <w:r w:rsidR="00E078B2" w:rsidRPr="006743CD">
        <w:t>introduced</w:t>
      </w:r>
      <w:r w:rsidRPr="006743CD">
        <w:t xml:space="preserve"> a dedicated SPH solver in its workflow, providing an efficient and accurate way to solve</w:t>
      </w:r>
      <w:r w:rsidR="00E078B2" w:rsidRPr="006743CD">
        <w:t xml:space="preserve"> free-surface flow phenomena</w:t>
      </w:r>
      <w:r w:rsidRPr="006743CD">
        <w:t>. In this work, we focus on micro-scale applications of the SPH solver</w:t>
      </w:r>
      <w:r w:rsidR="00E078B2" w:rsidRPr="006743CD">
        <w:t xml:space="preserve"> and </w:t>
      </w:r>
      <w:r w:rsidRPr="006743CD">
        <w:t xml:space="preserve">study </w:t>
      </w:r>
      <w:r w:rsidR="00E078B2" w:rsidRPr="006743CD">
        <w:t xml:space="preserve">theoretically </w:t>
      </w:r>
      <w:r w:rsidRPr="006743CD">
        <w:t xml:space="preserve">a film flowing down a </w:t>
      </w:r>
      <w:r w:rsidR="00EC0E08" w:rsidRPr="006743CD">
        <w:t>fiber</w:t>
      </w:r>
      <w:r w:rsidRPr="006743CD">
        <w:t xml:space="preserve"> along with the corresponding flow instabilities</w:t>
      </w:r>
      <w:r w:rsidR="00E078B2" w:rsidRPr="006743CD">
        <w:t>.</w:t>
      </w:r>
      <w:r w:rsidRPr="006743CD">
        <w:t xml:space="preserve"> </w:t>
      </w:r>
      <w:r w:rsidR="00E078B2" w:rsidRPr="006743CD">
        <w:t xml:space="preserve">The instabilities range from </w:t>
      </w:r>
      <w:r w:rsidRPr="006743CD">
        <w:t>wavy-shaped up to “bead-on-fiber” formations</w:t>
      </w:r>
      <w:r w:rsidR="003F4575" w:rsidRPr="006743CD">
        <w:rPr>
          <w:lang w:val="en-US"/>
        </w:rPr>
        <w:t xml:space="preserve"> [3]</w:t>
      </w:r>
      <w:r w:rsidRPr="006743CD">
        <w:t xml:space="preserve">. </w:t>
      </w:r>
      <w:r w:rsidR="00E078B2" w:rsidRPr="006743CD">
        <w:t>Furthermore, w</w:t>
      </w:r>
      <w:r w:rsidRPr="006743CD">
        <w:t xml:space="preserve">e demonstrate that the results </w:t>
      </w:r>
      <w:r w:rsidR="00E078B2" w:rsidRPr="006743CD">
        <w:t>calculated</w:t>
      </w:r>
      <w:r w:rsidRPr="006743CD">
        <w:t xml:space="preserve"> with the new ANSA’s innovative surface tension model agree with experimental data found in the literature [</w:t>
      </w:r>
      <w:r w:rsidR="003F4575" w:rsidRPr="006743CD">
        <w:rPr>
          <w:lang w:val="en-US"/>
        </w:rPr>
        <w:t>4</w:t>
      </w:r>
      <w:r w:rsidRPr="006743CD">
        <w:t xml:space="preserve">]. Additional features of the ANSA SPH solver, such as the two-way coupling with rigid body </w:t>
      </w:r>
      <w:r w:rsidR="00E078B2" w:rsidRPr="006743CD">
        <w:t>simulation</w:t>
      </w:r>
      <w:r w:rsidRPr="006743CD">
        <w:t>, will be presented. Overall, the ANSA SPH solver demonstrates the required accuracy for most practical applications.</w:t>
      </w:r>
    </w:p>
    <w:p w14:paraId="3812A93F" w14:textId="77777777" w:rsidR="007A50CA" w:rsidRPr="006743CD" w:rsidRDefault="003C56DF" w:rsidP="00722BA4">
      <w:pPr>
        <w:pStyle w:val="Heading1"/>
      </w:pPr>
      <w:r w:rsidRPr="006743CD">
        <w:t>Model and Process Description</w:t>
      </w:r>
    </w:p>
    <w:p w14:paraId="3EF39D38" w14:textId="106BEB61" w:rsidR="00575A54" w:rsidRPr="006743CD" w:rsidRDefault="003C5AAF" w:rsidP="00C54665">
      <w:r w:rsidRPr="006743CD">
        <w:t xml:space="preserve">The goal of this study is to </w:t>
      </w:r>
      <w:r w:rsidR="00AA60EB" w:rsidRPr="006743CD">
        <w:t>replicate</w:t>
      </w:r>
      <w:r w:rsidRPr="006743CD">
        <w:t xml:space="preserve"> </w:t>
      </w:r>
      <w:r w:rsidR="00533298" w:rsidRPr="006743CD">
        <w:t xml:space="preserve">the non-linear </w:t>
      </w:r>
      <w:r w:rsidR="00AA60EB" w:rsidRPr="006743CD">
        <w:t>waves</w:t>
      </w:r>
      <w:r w:rsidR="00533298" w:rsidRPr="006743CD">
        <w:t xml:space="preserve"> </w:t>
      </w:r>
      <w:r w:rsidRPr="006743CD">
        <w:t xml:space="preserve">that appear in the flow around fibers </w:t>
      </w:r>
      <w:r w:rsidR="00EC0E08" w:rsidRPr="006743CD">
        <w:t>during</w:t>
      </w:r>
      <w:r w:rsidRPr="006743CD">
        <w:t xml:space="preserve"> the development of instabilities</w:t>
      </w:r>
      <w:r w:rsidR="00AA60EB" w:rsidRPr="006743CD">
        <w:t>,</w:t>
      </w:r>
      <w:r w:rsidR="00A2288F" w:rsidRPr="006743CD">
        <w:t xml:space="preserve"> using the SPH method [</w:t>
      </w:r>
      <w:r w:rsidR="003F4575" w:rsidRPr="006743CD">
        <w:rPr>
          <w:lang w:val="en-US"/>
        </w:rPr>
        <w:t>5</w:t>
      </w:r>
      <w:r w:rsidR="00A2288F" w:rsidRPr="006743CD">
        <w:t>]</w:t>
      </w:r>
      <w:r w:rsidR="00AA60EB" w:rsidRPr="006743CD">
        <w:t>,</w:t>
      </w:r>
      <w:r w:rsidR="00A2288F" w:rsidRPr="006743CD">
        <w:t xml:space="preserve"> which is a Lagrangian method for computing the mass and momentum conservation equations. </w:t>
      </w:r>
      <w:r w:rsidR="00AA60EB" w:rsidRPr="006743CD">
        <w:t>In</w:t>
      </w:r>
      <w:r w:rsidR="00A2288F" w:rsidRPr="006743CD">
        <w:t xml:space="preserve"> this study </w:t>
      </w:r>
      <w:r w:rsidR="00EC0E08" w:rsidRPr="006743CD">
        <w:t xml:space="preserve">the </w:t>
      </w:r>
      <w:r w:rsidR="007E58C1" w:rsidRPr="006743CD">
        <w:t xml:space="preserve">thin film </w:t>
      </w:r>
      <w:r w:rsidR="00A2288F" w:rsidRPr="006743CD">
        <w:t xml:space="preserve">will </w:t>
      </w:r>
      <w:r w:rsidR="00EC0E08" w:rsidRPr="006743CD">
        <w:t xml:space="preserve">be </w:t>
      </w:r>
      <w:r w:rsidR="00A2288F" w:rsidRPr="006743CD">
        <w:t>set up</w:t>
      </w:r>
      <w:r w:rsidR="00516C73" w:rsidRPr="006743CD">
        <w:t xml:space="preserve"> and simulate</w:t>
      </w:r>
      <w:r w:rsidR="00EC0E08" w:rsidRPr="006743CD">
        <w:t>d</w:t>
      </w:r>
      <w:r w:rsidR="00B10884">
        <w:t xml:space="preserve"> using the ANSA SPH solver</w:t>
      </w:r>
      <w:r w:rsidR="0035458C" w:rsidRPr="006743CD">
        <w:t xml:space="preserve">. </w:t>
      </w:r>
      <w:r w:rsidR="00EC0E08" w:rsidRPr="006743CD">
        <w:t xml:space="preserve">A short description of </w:t>
      </w:r>
      <w:r w:rsidR="00533298" w:rsidRPr="006743CD">
        <w:t xml:space="preserve">the </w:t>
      </w:r>
      <w:r w:rsidR="00EC0E08" w:rsidRPr="006743CD">
        <w:t>problem is given below</w:t>
      </w:r>
      <w:r w:rsidR="0035458C" w:rsidRPr="006743CD">
        <w:t>:</w:t>
      </w:r>
    </w:p>
    <w:p w14:paraId="22E34430" w14:textId="3F0DFE18" w:rsidR="00575A54" w:rsidRDefault="0035458C" w:rsidP="004E6992">
      <w:pPr>
        <w:rPr>
          <w:lang w:val="en-US"/>
        </w:rPr>
      </w:pPr>
      <w:r w:rsidRPr="006743CD">
        <w:t xml:space="preserve">A Newtonian fluid with </w:t>
      </w:r>
      <w:proofErr w:type="gramStart"/>
      <w:r w:rsidRPr="006743CD">
        <w:t xml:space="preserve">viscosity </w:t>
      </w:r>
      <w:proofErr w:type="gramEnd"/>
      <m:oMath>
        <m:r>
          <w:rPr>
            <w:rFonts w:ascii="Cambria Math" w:hAnsi="Cambria Math"/>
            <w:lang w:val="el-GR"/>
          </w:rPr>
          <m:t>μ</m:t>
        </m:r>
      </m:oMath>
      <w:r w:rsidRPr="006743CD">
        <w:rPr>
          <w:lang w:val="en-US"/>
        </w:rPr>
        <w:t xml:space="preserve">, density </w:t>
      </w:r>
      <m:oMath>
        <m:r>
          <w:rPr>
            <w:rFonts w:ascii="Cambria Math" w:hAnsi="Cambria Math"/>
            <w:lang w:val="el-GR"/>
          </w:rPr>
          <m:t>ρ</m:t>
        </m:r>
      </m:oMath>
      <w:r w:rsidRPr="006743CD">
        <w:rPr>
          <w:lang w:val="en-US"/>
        </w:rPr>
        <w:t xml:space="preserve"> and surface tension </w:t>
      </w:r>
      <m:oMath>
        <m:r>
          <w:rPr>
            <w:rFonts w:ascii="Cambria Math" w:hAnsi="Cambria Math"/>
            <w:lang w:val="el-GR"/>
          </w:rPr>
          <m:t>σ</m:t>
        </m:r>
      </m:oMath>
      <w:r w:rsidRPr="006743CD">
        <w:rPr>
          <w:lang w:val="en-US"/>
        </w:rPr>
        <w:t xml:space="preserve"> flows vertically </w:t>
      </w:r>
      <w:r w:rsidR="007E58C1" w:rsidRPr="006743CD">
        <w:rPr>
          <w:lang w:val="en-US"/>
        </w:rPr>
        <w:t>with respect to</w:t>
      </w:r>
      <w:r w:rsidRPr="006743CD">
        <w:rPr>
          <w:lang w:val="en-US"/>
        </w:rPr>
        <w:t xml:space="preserve"> gravity, </w:t>
      </w:r>
      <w:r w:rsidRPr="006743CD">
        <w:rPr>
          <w:b/>
          <w:bCs/>
          <w:lang w:val="en-US"/>
        </w:rPr>
        <w:t>g</w:t>
      </w:r>
      <w:r w:rsidRPr="006743CD">
        <w:rPr>
          <w:lang w:val="en-US"/>
        </w:rPr>
        <w:t xml:space="preserve">, over a fiber with </w:t>
      </w:r>
      <w:r w:rsidR="00533298" w:rsidRPr="006743CD">
        <w:rPr>
          <w:lang w:val="en-US"/>
        </w:rPr>
        <w:t xml:space="preserve">a </w:t>
      </w:r>
      <w:r w:rsidRPr="006743CD">
        <w:rPr>
          <w:lang w:val="en-US"/>
        </w:rPr>
        <w:t xml:space="preserve">diameter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6743CD">
        <w:rPr>
          <w:lang w:val="en-US"/>
        </w:rPr>
        <w:t xml:space="preserve"> as shown in </w:t>
      </w:r>
      <w:r w:rsidRPr="006743CD">
        <w:rPr>
          <w:lang w:val="en-US"/>
        </w:rPr>
        <w:lastRenderedPageBreak/>
        <w:t>Figure 1. The air surrounding the model is considered to be inviscid and its motion</w:t>
      </w:r>
      <w:r w:rsidR="00EC0E08" w:rsidRPr="006743CD">
        <w:rPr>
          <w:lang w:val="en-US"/>
        </w:rPr>
        <w:t xml:space="preserve"> is</w:t>
      </w:r>
      <w:r w:rsidRPr="006743CD">
        <w:rPr>
          <w:lang w:val="en-US"/>
        </w:rPr>
        <w:t xml:space="preserve"> negligible.</w:t>
      </w:r>
    </w:p>
    <w:p w14:paraId="7BD352AA" w14:textId="09AA8255" w:rsidR="00724E98" w:rsidRPr="006743CD" w:rsidRDefault="00724E98" w:rsidP="00724E98">
      <w:pPr>
        <w:pStyle w:val="Subtitle"/>
      </w:pPr>
      <w:r w:rsidRPr="006743CD">
        <w:t>Arrangement used to calculate interfacial instabilities. (b) Top view of a fiber showing nozzle and its corresponding diameters.</w:t>
      </w:r>
    </w:p>
    <w:p w14:paraId="03BBACEC" w14:textId="77777777" w:rsidR="00575A54" w:rsidRPr="006743CD" w:rsidRDefault="00774ADC" w:rsidP="00575A54">
      <w:pPr>
        <w:jc w:val="center"/>
      </w:pPr>
      <w:r w:rsidRPr="006743CD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342D3175" wp14:editId="44CF2CDF">
            <wp:simplePos x="0" y="0"/>
            <wp:positionH relativeFrom="column">
              <wp:posOffset>829310</wp:posOffset>
            </wp:positionH>
            <wp:positionV relativeFrom="paragraph">
              <wp:posOffset>1879600</wp:posOffset>
            </wp:positionV>
            <wp:extent cx="210185" cy="19177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88055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D68" w:rsidRPr="006743CD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AF938E8" wp14:editId="26090A94">
            <wp:simplePos x="0" y="0"/>
            <wp:positionH relativeFrom="column">
              <wp:posOffset>2705100</wp:posOffset>
            </wp:positionH>
            <wp:positionV relativeFrom="paragraph">
              <wp:posOffset>1893570</wp:posOffset>
            </wp:positionV>
            <wp:extent cx="191770" cy="173355"/>
            <wp:effectExtent l="0" t="0" r="0" b="0"/>
            <wp:wrapNone/>
            <wp:docPr id="12018464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84648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A54" w:rsidRPr="006743CD">
        <w:rPr>
          <w:noProof/>
          <w:lang w:val="en-US"/>
        </w:rPr>
        <w:drawing>
          <wp:inline distT="0" distB="0" distL="0" distR="0" wp14:anchorId="43E791A1" wp14:editId="4E2EB04E">
            <wp:extent cx="3159174" cy="2377440"/>
            <wp:effectExtent l="0" t="0" r="3175" b="3810"/>
            <wp:docPr id="13595655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565574" name=""/>
                    <pic:cNvPicPr/>
                  </pic:nvPicPr>
                  <pic:blipFill rotWithShape="1">
                    <a:blip r:embed="rId11"/>
                    <a:srcRect r="8424"/>
                    <a:stretch/>
                  </pic:blipFill>
                  <pic:spPr bwMode="auto">
                    <a:xfrm>
                      <a:off x="0" y="0"/>
                      <a:ext cx="3159174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B4E9AF" w14:textId="77777777" w:rsidR="00A26617" w:rsidRPr="006743CD" w:rsidRDefault="007E58C1" w:rsidP="00C54665">
      <w:pPr>
        <w:rPr>
          <w:lang w:val="en-US"/>
        </w:rPr>
      </w:pPr>
      <w:r w:rsidRPr="006743CD">
        <w:t>At</w:t>
      </w:r>
      <w:r w:rsidR="00091BB3" w:rsidRPr="006743CD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t=0</m:t>
        </m:r>
      </m:oMath>
      <w:r w:rsidR="00091BB3" w:rsidRPr="006743CD">
        <w:rPr>
          <w:lang w:val="en-US"/>
        </w:rPr>
        <w:t xml:space="preserve"> the piston starts to move </w:t>
      </w:r>
      <w:r w:rsidR="004B365A" w:rsidRPr="006743CD">
        <w:rPr>
          <w:lang w:val="en-US"/>
        </w:rPr>
        <w:t xml:space="preserve">downwards </w:t>
      </w:r>
      <w:r w:rsidRPr="006743CD">
        <w:rPr>
          <w:lang w:val="en-US"/>
        </w:rPr>
        <w:t>at</w:t>
      </w:r>
      <w:r w:rsidR="00091BB3" w:rsidRPr="006743CD">
        <w:rPr>
          <w:lang w:val="en-US"/>
        </w:rPr>
        <w:t xml:space="preserve"> </w:t>
      </w:r>
      <w:r w:rsidR="00533298" w:rsidRPr="006743CD">
        <w:rPr>
          <w:lang w:val="en-US"/>
        </w:rPr>
        <w:t xml:space="preserve">a </w:t>
      </w:r>
      <w:r w:rsidR="00091BB3" w:rsidRPr="006743CD">
        <w:rPr>
          <w:lang w:val="en-US"/>
        </w:rPr>
        <w:t>speed</w:t>
      </w:r>
      <w:proofErr w:type="gramStart"/>
      <w:r w:rsidR="00533298" w:rsidRPr="006743CD">
        <w:rPr>
          <w:lang w:val="en-US"/>
        </w:rPr>
        <w:t>,</w:t>
      </w:r>
      <w:r w:rsidR="00091BB3" w:rsidRPr="006743CD">
        <w:rPr>
          <w:lang w:val="en-US"/>
        </w:rPr>
        <w:t xml:space="preserve"> </w:t>
      </w:r>
      <w:proofErr w:type="gramEnd"/>
      <m:oMath>
        <m:r>
          <w:rPr>
            <w:rFonts w:ascii="Cambria Math" w:hAnsi="Cambria Math"/>
            <w:lang w:val="en-US"/>
          </w:rPr>
          <m:t>V</m:t>
        </m:r>
      </m:oMath>
      <w:r w:rsidR="00533298" w:rsidRPr="006743CD">
        <w:rPr>
          <w:lang w:val="en-US"/>
        </w:rPr>
        <w:t>,</w:t>
      </w:r>
      <w:r w:rsidR="00091BB3" w:rsidRPr="006743CD">
        <w:rPr>
          <w:lang w:val="en-US"/>
        </w:rPr>
        <w:t xml:space="preserve"> so that the fluid is </w:t>
      </w:r>
      <w:r w:rsidR="004B365A" w:rsidRPr="006743CD">
        <w:rPr>
          <w:lang w:val="en-US"/>
        </w:rPr>
        <w:t>extruded</w:t>
      </w:r>
      <w:r w:rsidR="00091BB3" w:rsidRPr="006743CD">
        <w:rPr>
          <w:lang w:val="en-US"/>
        </w:rPr>
        <w:t xml:space="preserve"> from the nozzle of the tank</w:t>
      </w:r>
      <w:r w:rsidR="00EC0E08" w:rsidRPr="006743CD">
        <w:rPr>
          <w:lang w:val="en-US"/>
        </w:rPr>
        <w:t>, which has</w:t>
      </w:r>
      <w:r w:rsidR="00091BB3" w:rsidRPr="006743CD">
        <w:rPr>
          <w:lang w:val="en-US"/>
        </w:rPr>
        <w:t xml:space="preserve"> </w:t>
      </w:r>
      <w:r w:rsidR="00533298" w:rsidRPr="006743CD">
        <w:rPr>
          <w:lang w:val="en-US"/>
        </w:rPr>
        <w:t xml:space="preserve">a </w:t>
      </w:r>
      <w:r w:rsidR="00091BB3" w:rsidRPr="006743CD">
        <w:rPr>
          <w:lang w:val="en-US"/>
        </w:rPr>
        <w:t>cross-section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D</m:t>
            </m:r>
            <m:ctrlPr>
              <w:rPr>
                <w:rFonts w:ascii="Cambria Math" w:hAnsi="Cambria Math"/>
                <w:i/>
                <w:lang w:val="el-GR"/>
              </w:rPr>
            </m:ctrlP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EC0E08" w:rsidRPr="006743CD">
        <w:rPr>
          <w:lang w:val="en-US"/>
        </w:rPr>
        <w:t>.</w:t>
      </w:r>
      <w:r w:rsidR="00091BB3" w:rsidRPr="006743CD">
        <w:rPr>
          <w:lang w:val="en-US"/>
        </w:rPr>
        <w:t xml:space="preserve"> </w:t>
      </w:r>
      <w:r w:rsidR="00EC0E08" w:rsidRPr="006743CD">
        <w:rPr>
          <w:lang w:val="en-US"/>
        </w:rPr>
        <w:t xml:space="preserve">The </w:t>
      </w:r>
      <w:r w:rsidR="00091BB3" w:rsidRPr="006743CD">
        <w:rPr>
          <w:lang w:val="en-US"/>
        </w:rPr>
        <w:t>volumetric flow rate</w:t>
      </w:r>
      <w:r w:rsidR="00EC0E08" w:rsidRPr="006743CD">
        <w:rPr>
          <w:lang w:val="en-US"/>
        </w:rPr>
        <w:t xml:space="preserve"> is considered constant and its value is</w:t>
      </w:r>
      <m:oMath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  <w:lang w:val="el-GR"/>
          </w:rPr>
          <m:t>Q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V</m:t>
        </m:r>
      </m:oMath>
      <w:r w:rsidR="00091BB3" w:rsidRPr="006743CD">
        <w:rPr>
          <w:lang w:val="en-US"/>
        </w:rPr>
        <w:t xml:space="preserve">, where </w:t>
      </w:r>
      <m:oMath>
        <m:r>
          <w:rPr>
            <w:rFonts w:ascii="Cambria Math" w:hAnsi="Cambria Math"/>
            <w:lang w:val="en-US"/>
          </w:rPr>
          <m:t>A</m:t>
        </m:r>
      </m:oMath>
      <w:r w:rsidR="00091BB3" w:rsidRPr="006743CD">
        <w:rPr>
          <w:lang w:val="en-US"/>
        </w:rPr>
        <w:t xml:space="preserve"> is the piston surface. As the fluid </w:t>
      </w:r>
      <w:r w:rsidR="00EC0E08" w:rsidRPr="006743CD">
        <w:rPr>
          <w:lang w:val="en-US"/>
        </w:rPr>
        <w:t xml:space="preserve">exits </w:t>
      </w:r>
      <w:r w:rsidR="00091BB3" w:rsidRPr="006743CD">
        <w:rPr>
          <w:lang w:val="en-US"/>
        </w:rPr>
        <w:t xml:space="preserve">the reservoir, the fluid </w:t>
      </w:r>
      <w:r w:rsidR="00EC0E08" w:rsidRPr="006743CD">
        <w:rPr>
          <w:lang w:val="en-US"/>
        </w:rPr>
        <w:t>rearranges itself up to a</w:t>
      </w:r>
      <w:r w:rsidR="00A26617" w:rsidRPr="006743CD">
        <w:rPr>
          <w:lang w:val="en-US"/>
        </w:rPr>
        <w:t xml:space="preserve"> distance, named</w:t>
      </w:r>
      <w:r w:rsidR="00EC0E08" w:rsidRPr="006743CD">
        <w:rPr>
          <w:lang w:val="en-US"/>
        </w:rPr>
        <w:t xml:space="preserve"> </w:t>
      </w:r>
      <w:r w:rsidR="00A26617" w:rsidRPr="006743CD">
        <w:rPr>
          <w:lang w:val="en-US"/>
        </w:rPr>
        <w:t>“</w:t>
      </w:r>
      <w:r w:rsidR="00091BB3" w:rsidRPr="006743CD">
        <w:rPr>
          <w:lang w:val="en-US"/>
        </w:rPr>
        <w:t>inlet length</w:t>
      </w:r>
      <w:r w:rsidR="00A26617" w:rsidRPr="006743CD">
        <w:rPr>
          <w:lang w:val="en-US"/>
        </w:rPr>
        <w:t>”</w:t>
      </w:r>
      <w:r w:rsidR="00EC0E08" w:rsidRPr="006743CD">
        <w:rPr>
          <w:lang w:val="en-US"/>
        </w:rPr>
        <w:t xml:space="preserve">. After the transition region, </w:t>
      </w:r>
      <w:r w:rsidR="00091BB3" w:rsidRPr="006743CD">
        <w:rPr>
          <w:lang w:val="en-US"/>
        </w:rPr>
        <w:t xml:space="preserve">instabilities </w:t>
      </w:r>
      <w:r w:rsidR="00EC0E08" w:rsidRPr="006743CD">
        <w:rPr>
          <w:lang w:val="en-US"/>
        </w:rPr>
        <w:t>appear</w:t>
      </w:r>
      <w:r w:rsidR="00091BB3" w:rsidRPr="006743CD">
        <w:rPr>
          <w:lang w:val="en-US"/>
        </w:rPr>
        <w:t>.</w:t>
      </w:r>
    </w:p>
    <w:p w14:paraId="700ACF68" w14:textId="14F69297" w:rsidR="00A2288F" w:rsidRPr="006743CD" w:rsidRDefault="00A26617" w:rsidP="00C54665">
      <w:pPr>
        <w:rPr>
          <w:lang w:val="en-US"/>
        </w:rPr>
      </w:pPr>
      <w:r w:rsidRPr="006743CD">
        <w:rPr>
          <w:lang w:val="en-US"/>
        </w:rPr>
        <w:t>In the context of this work</w:t>
      </w:r>
      <w:r w:rsidR="004A1A00" w:rsidRPr="006743CD">
        <w:rPr>
          <w:lang w:val="en-US"/>
        </w:rPr>
        <w:t>, multiple fluids</w:t>
      </w:r>
      <w:r w:rsidR="00091BB3" w:rsidRPr="006743CD">
        <w:rPr>
          <w:lang w:val="en-US"/>
        </w:rPr>
        <w:t xml:space="preserve"> were studied </w:t>
      </w:r>
      <w:r w:rsidR="004A1A00" w:rsidRPr="006743CD">
        <w:rPr>
          <w:lang w:val="en-US"/>
        </w:rPr>
        <w:t>with the viscosity</w:t>
      </w:r>
      <w:proofErr w:type="gramStart"/>
      <w:r w:rsidR="004A1A00" w:rsidRPr="006743CD">
        <w:rPr>
          <w:lang w:val="en-US"/>
        </w:rPr>
        <w:t xml:space="preserve">, </w:t>
      </w:r>
      <w:proofErr w:type="gramEnd"/>
      <m:oMath>
        <m:r>
          <w:rPr>
            <w:rFonts w:ascii="Cambria Math" w:hAnsi="Cambria Math"/>
            <w:lang w:val="en-US"/>
          </w:rPr>
          <m:t>μ</m:t>
        </m:r>
      </m:oMath>
      <w:r w:rsidR="004A1A00" w:rsidRPr="006743CD">
        <w:rPr>
          <w:lang w:val="en-US"/>
        </w:rPr>
        <w:t xml:space="preserve">, and surface tension, </w:t>
      </w:r>
      <m:oMath>
        <m:r>
          <w:rPr>
            <w:rFonts w:ascii="Cambria Math" w:hAnsi="Cambria Math"/>
            <w:lang w:val="en-US"/>
          </w:rPr>
          <m:t>σ</m:t>
        </m:r>
      </m:oMath>
      <w:r w:rsidR="004A1A00" w:rsidRPr="006743CD">
        <w:rPr>
          <w:lang w:val="en-US"/>
        </w:rPr>
        <w:t>, range 1</w:t>
      </w:r>
      <m:oMath>
        <m:r>
          <w:rPr>
            <w:rFonts w:ascii="Cambria Math" w:hAnsi="Cambria Math"/>
            <w:lang w:val="en-US"/>
          </w:rPr>
          <m:t xml:space="preserve">-1000 </m:t>
        </m:r>
        <m:r>
          <w:rPr>
            <w:rFonts w:ascii="Cambria Math" w:hAnsi="Cambria Math"/>
          </w:rPr>
          <m:t>mPa</m:t>
        </m:r>
        <m:r>
          <w:rPr>
            <w:rFonts w:ascii="Cambria Math" w:hAnsi="Cambria Math"/>
            <w:lang w:val="en-US"/>
          </w:rPr>
          <m:t>⋅</m:t>
        </m:r>
        <m:r>
          <w:rPr>
            <w:rFonts w:ascii="Cambria Math" w:hAnsi="Cambria Math"/>
            <w:lang w:val="el-GR"/>
          </w:rPr>
          <m:t>s</m:t>
        </m:r>
        <m:r>
          <w:rPr>
            <w:rFonts w:ascii="Cambria Math" w:hAnsi="Cambria Math"/>
          </w:rPr>
          <m:t>ec</m:t>
        </m:r>
      </m:oMath>
      <w:r w:rsidR="00091BB3" w:rsidRPr="006743CD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 xml:space="preserve">30-70 </m:t>
        </m:r>
        <m:r>
          <w:rPr>
            <w:rFonts w:ascii="Cambria Math" w:hAnsi="Cambria Math"/>
            <w:lang w:val="el-GR"/>
          </w:rPr>
          <m:t>m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en-US"/>
          </w:rPr>
          <m:t>/</m:t>
        </m:r>
        <m:r>
          <w:rPr>
            <w:rFonts w:ascii="Cambria Math" w:hAnsi="Cambria Math"/>
          </w:rPr>
          <m:t>m</m:t>
        </m:r>
      </m:oMath>
      <w:r w:rsidR="004A1A00" w:rsidRPr="006743CD">
        <w:t>, respectively</w:t>
      </w:r>
      <w:r w:rsidR="009C2EC2" w:rsidRPr="006743CD">
        <w:t xml:space="preserve">. </w:t>
      </w:r>
      <w:r w:rsidR="004A1A00" w:rsidRPr="006743CD">
        <w:t>The</w:t>
      </w:r>
      <w:r w:rsidR="009C2EC2" w:rsidRPr="006743CD">
        <w:t xml:space="preserve"> </w:t>
      </w:r>
      <w:r w:rsidR="00091BB3" w:rsidRPr="006743CD">
        <w:rPr>
          <w:lang w:val="en-US"/>
        </w:rPr>
        <w:t xml:space="preserve">cross-section diameter </w:t>
      </w:r>
      <w:r w:rsidR="009C2EC2" w:rsidRPr="006743CD">
        <w:rPr>
          <w:lang w:val="en-US"/>
        </w:rPr>
        <w:t xml:space="preserve">is </w:t>
      </w:r>
      <w:r w:rsidR="00091BB3" w:rsidRPr="006743CD">
        <w:rPr>
          <w:lang w:val="en-US"/>
        </w:rPr>
        <w:t xml:space="preserve">equal to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D</m:t>
            </m:r>
          </m:e>
          <m:sub>
            <m:r>
              <w:rPr>
                <w:rFonts w:ascii="Cambria Math" w:hAnsi="Cambria Math"/>
                <w:lang w:val="el-GR"/>
              </w:rPr>
              <m:t>o</m:t>
            </m:r>
          </m:sub>
        </m:sSub>
        <m:r>
          <w:rPr>
            <w:rFonts w:ascii="Cambria Math" w:hAnsi="Cambria Math"/>
            <w:lang w:val="en-US"/>
          </w:rPr>
          <m:t>=1.15</m:t>
        </m:r>
        <m:r>
          <w:rPr>
            <w:rFonts w:ascii="Cambria Math" w:hAnsi="Cambria Math"/>
          </w:rPr>
          <m:t>mm</m:t>
        </m:r>
      </m:oMath>
      <w:r w:rsidR="00091BB3" w:rsidRPr="006743CD">
        <w:rPr>
          <w:lang w:val="en-US"/>
        </w:rPr>
        <w:t xml:space="preserve"> and the fiber length </w:t>
      </w:r>
      <w:r w:rsidR="009C2EC2" w:rsidRPr="006743CD">
        <w:rPr>
          <w:lang w:val="en-US"/>
        </w:rPr>
        <w:t>h</w:t>
      </w:r>
      <w:r w:rsidR="00091BB3" w:rsidRPr="006743CD">
        <w:rPr>
          <w:lang w:val="en-US"/>
        </w:rPr>
        <w:t xml:space="preserve">as </w:t>
      </w:r>
      <w:r w:rsidR="004A1A00" w:rsidRPr="006743CD">
        <w:rPr>
          <w:lang w:val="en-US"/>
        </w:rPr>
        <w:t xml:space="preserve">been </w:t>
      </w:r>
      <w:r w:rsidR="00091BB3" w:rsidRPr="006743CD">
        <w:rPr>
          <w:lang w:val="en-US"/>
        </w:rPr>
        <w:t xml:space="preserve">set to </w:t>
      </w:r>
      <w:r w:rsidR="00985FD5" w:rsidRPr="006743CD">
        <w:rPr>
          <w:lang w:val="en-US"/>
        </w:rPr>
        <w:t>be</w:t>
      </w:r>
      <m:oMath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  <w:lang w:val="el-GR"/>
          </w:rPr>
          <m:t>L</m:t>
        </m:r>
        <m:r>
          <w:rPr>
            <w:rFonts w:ascii="Cambria Math" w:hAnsi="Cambria Math"/>
            <w:lang w:val="en-US"/>
          </w:rPr>
          <m:t>=0.40</m:t>
        </m:r>
        <m:r>
          <w:rPr>
            <w:rFonts w:ascii="Cambria Math" w:hAnsi="Cambria Math"/>
          </w:rPr>
          <m:t>m</m:t>
        </m:r>
      </m:oMath>
      <w:r w:rsidR="009C2EC2" w:rsidRPr="006743CD">
        <w:t>, unless stated otherwise</w:t>
      </w:r>
      <w:r w:rsidR="00091BB3" w:rsidRPr="006743CD">
        <w:rPr>
          <w:lang w:val="en-US"/>
        </w:rPr>
        <w:t xml:space="preserve">. </w:t>
      </w:r>
      <w:r w:rsidR="00325897" w:rsidRPr="006743CD">
        <w:rPr>
          <w:lang w:val="en-US"/>
        </w:rPr>
        <w:t>The</w:t>
      </w:r>
      <w:r w:rsidR="00575A54" w:rsidRPr="006743CD">
        <w:rPr>
          <w:lang w:val="en-US"/>
        </w:rPr>
        <w:t xml:space="preserve"> flow is </w:t>
      </w:r>
      <w:r w:rsidR="009C2EC2" w:rsidRPr="006743CD">
        <w:rPr>
          <w:lang w:val="en-US"/>
        </w:rPr>
        <w:t xml:space="preserve">3D </w:t>
      </w:r>
      <w:r w:rsidR="00091BB3" w:rsidRPr="006743CD">
        <w:rPr>
          <w:lang w:val="en-US"/>
        </w:rPr>
        <w:t xml:space="preserve">without </w:t>
      </w:r>
      <w:r w:rsidR="009C2EC2" w:rsidRPr="006743CD">
        <w:rPr>
          <w:lang w:val="en-US"/>
        </w:rPr>
        <w:t xml:space="preserve">any particular </w:t>
      </w:r>
      <w:r w:rsidR="00091BB3" w:rsidRPr="006743CD">
        <w:rPr>
          <w:lang w:val="en-US"/>
        </w:rPr>
        <w:t xml:space="preserve">spatial assumption. Therefore, any </w:t>
      </w:r>
      <w:r w:rsidR="004A1A00" w:rsidRPr="006743CD">
        <w:rPr>
          <w:lang w:val="en-US"/>
        </w:rPr>
        <w:t>axisymmetric arranges</w:t>
      </w:r>
      <w:r w:rsidR="0021235F" w:rsidRPr="006743CD">
        <w:rPr>
          <w:lang w:val="en-US"/>
        </w:rPr>
        <w:t xml:space="preserve"> </w:t>
      </w:r>
      <w:r w:rsidR="00091BB3" w:rsidRPr="006743CD">
        <w:rPr>
          <w:lang w:val="en-US"/>
        </w:rPr>
        <w:t xml:space="preserve">arise </w:t>
      </w:r>
      <w:r w:rsidR="0021235F" w:rsidRPr="006743CD">
        <w:rPr>
          <w:lang w:val="en-US"/>
        </w:rPr>
        <w:t>naturally</w:t>
      </w:r>
      <w:r w:rsidR="00091BB3" w:rsidRPr="006743CD">
        <w:rPr>
          <w:lang w:val="en-US"/>
        </w:rPr>
        <w:t xml:space="preserve"> </w:t>
      </w:r>
      <w:r w:rsidR="009C2EC2" w:rsidRPr="006743CD">
        <w:rPr>
          <w:lang w:val="en-US"/>
        </w:rPr>
        <w:t xml:space="preserve">by </w:t>
      </w:r>
      <w:r w:rsidR="00091BB3" w:rsidRPr="006743CD">
        <w:rPr>
          <w:lang w:val="en-US"/>
        </w:rPr>
        <w:t>the flow</w:t>
      </w:r>
      <w:r w:rsidRPr="006743CD">
        <w:rPr>
          <w:lang w:val="en-US"/>
        </w:rPr>
        <w:t xml:space="preserve"> conditions</w:t>
      </w:r>
      <w:r w:rsidR="00091BB3" w:rsidRPr="006743CD">
        <w:rPr>
          <w:lang w:val="en-US"/>
        </w:rPr>
        <w:t>.</w:t>
      </w:r>
    </w:p>
    <w:p w14:paraId="69C3AE4F" w14:textId="77777777" w:rsidR="00962299" w:rsidRPr="006743CD" w:rsidRDefault="00516C73" w:rsidP="00962299">
      <w:pPr>
        <w:pStyle w:val="Heading1"/>
      </w:pPr>
      <w:r w:rsidRPr="006743CD">
        <w:t>Numerical method</w:t>
      </w:r>
    </w:p>
    <w:p w14:paraId="1302EB56" w14:textId="694D909E" w:rsidR="006636B3" w:rsidRPr="006743CD" w:rsidRDefault="009047E3" w:rsidP="00C54665">
      <w:r w:rsidRPr="00C54665">
        <w:t xml:space="preserve">For </w:t>
      </w:r>
      <w:r w:rsidR="00630C3B" w:rsidRPr="00C54665">
        <w:t xml:space="preserve">simulating the flow </w:t>
      </w:r>
      <w:r w:rsidR="006636B3" w:rsidRPr="00C54665">
        <w:t xml:space="preserve">in the ANSA SPH solver, </w:t>
      </w:r>
      <w:r w:rsidRPr="00C54665">
        <w:t xml:space="preserve">we </w:t>
      </w:r>
      <w:r w:rsidR="006D5116" w:rsidRPr="00C54665">
        <w:t>apply</w:t>
      </w:r>
      <w:r w:rsidRPr="00C54665">
        <w:t xml:space="preserve"> </w:t>
      </w:r>
      <w:r w:rsidR="006D5116" w:rsidRPr="00C54665">
        <w:t xml:space="preserve">in each particle the </w:t>
      </w:r>
      <w:r w:rsidRPr="00C54665">
        <w:t xml:space="preserve">conservation of momentum and mass </w:t>
      </w:r>
      <w:r w:rsidR="006D5116" w:rsidRPr="00C54665">
        <w:t xml:space="preserve">in the </w:t>
      </w:r>
      <w:proofErr w:type="spellStart"/>
      <w:r w:rsidR="006D5116" w:rsidRPr="00C54665">
        <w:t>Lagrangian</w:t>
      </w:r>
      <w:proofErr w:type="spellEnd"/>
      <w:r w:rsidR="006D5116" w:rsidRPr="00C54665">
        <w:t xml:space="preserve"> form</w:t>
      </w:r>
      <w:r w:rsidR="004B365A" w:rsidRPr="00C54665">
        <w:t xml:space="preserve"> [1]</w:t>
      </w:r>
      <w:r w:rsidRPr="00C54665">
        <w:t xml:space="preserve">. </w:t>
      </w:r>
      <w:r w:rsidR="00E044AA" w:rsidRPr="00C54665">
        <w:t>The composed scheme is considered semi-implicit</w:t>
      </w:r>
      <w:r w:rsidR="0021235F" w:rsidRPr="00C54665">
        <w:t>,</w:t>
      </w:r>
      <w:r w:rsidR="00E044AA" w:rsidRPr="00C54665">
        <w:t xml:space="preserve"> in which the velocity and the position of each particle are updated using </w:t>
      </w:r>
      <w:r w:rsidR="0021235F" w:rsidRPr="00C54665">
        <w:t xml:space="preserve">an </w:t>
      </w:r>
      <w:r w:rsidR="00E044AA" w:rsidRPr="00C54665">
        <w:t xml:space="preserve">explicit scheme whereas the pressure </w:t>
      </w:r>
      <w:r w:rsidR="0021235F" w:rsidRPr="00C54665">
        <w:t>field</w:t>
      </w:r>
      <w:r w:rsidR="006636B3" w:rsidRPr="00C54665">
        <w:t xml:space="preserve"> </w:t>
      </w:r>
      <w:r w:rsidR="00E044AA" w:rsidRPr="00C54665">
        <w:t>is solved</w:t>
      </w:r>
      <w:r w:rsidR="00B10884">
        <w:t xml:space="preserve"> using a linear system</w:t>
      </w:r>
      <w:r w:rsidR="00E044AA" w:rsidRPr="00C54665">
        <w:t xml:space="preserve"> to conserve the incompressibility</w:t>
      </w:r>
      <w:r w:rsidR="006636B3" w:rsidRPr="00C54665">
        <w:t xml:space="preserve">. Fluid-solid interaction is achieved by </w:t>
      </w:r>
      <w:r w:rsidR="0021235F" w:rsidRPr="00C54665">
        <w:t>sampling</w:t>
      </w:r>
      <w:r w:rsidR="006636B3" w:rsidRPr="00C54665">
        <w:t xml:space="preserve"> the solid surfaces with</w:t>
      </w:r>
      <w:r w:rsidR="006636B3" w:rsidRPr="006743CD">
        <w:rPr>
          <w:lang w:val="en-US"/>
        </w:rPr>
        <w:t xml:space="preserve"> particles, which are densely packed to ensure boundary tightness and impede particle </w:t>
      </w:r>
      <w:r w:rsidR="006A3906" w:rsidRPr="006743CD">
        <w:rPr>
          <w:lang w:val="en-US"/>
        </w:rPr>
        <w:t>penetration</w:t>
      </w:r>
      <w:r w:rsidR="006636B3" w:rsidRPr="006743CD">
        <w:rPr>
          <w:lang w:val="en-US"/>
        </w:rPr>
        <w:t>.</w:t>
      </w:r>
      <w:r w:rsidR="006A3906" w:rsidRPr="006743CD">
        <w:rPr>
          <w:lang w:val="en-US"/>
        </w:rPr>
        <w:t xml:space="preserve"> To ensure</w:t>
      </w:r>
      <w:r w:rsidR="006636B3" w:rsidRPr="006743CD">
        <w:rPr>
          <w:lang w:val="en-US"/>
        </w:rPr>
        <w:t xml:space="preserve"> the no-slip</w:t>
      </w:r>
      <w:r w:rsidR="006A3906" w:rsidRPr="006743CD">
        <w:rPr>
          <w:lang w:val="en-US"/>
        </w:rPr>
        <w:t xml:space="preserve"> and</w:t>
      </w:r>
      <w:r w:rsidR="006636B3" w:rsidRPr="006743CD">
        <w:rPr>
          <w:lang w:val="en-US"/>
        </w:rPr>
        <w:t xml:space="preserve"> no-penetration condition</w:t>
      </w:r>
      <w:r w:rsidR="006A3906" w:rsidRPr="006743CD">
        <w:rPr>
          <w:lang w:val="en-US"/>
        </w:rPr>
        <w:t>s, we apply</w:t>
      </w:r>
      <w:r w:rsidR="00E044AA" w:rsidRPr="006743CD">
        <w:rPr>
          <w:lang w:val="en-US"/>
        </w:rPr>
        <w:t xml:space="preserve"> zero velocity at the </w:t>
      </w:r>
      <w:r w:rsidR="0021235F" w:rsidRPr="006743CD">
        <w:rPr>
          <w:lang w:val="en-US"/>
        </w:rPr>
        <w:t xml:space="preserve">surface of the </w:t>
      </w:r>
      <w:r w:rsidR="00E044AA" w:rsidRPr="006743CD">
        <w:rPr>
          <w:lang w:val="en-US"/>
        </w:rPr>
        <w:t>boundar</w:t>
      </w:r>
      <w:r w:rsidR="005E3718" w:rsidRPr="006743CD">
        <w:rPr>
          <w:lang w:val="en-US"/>
        </w:rPr>
        <w:t>ies</w:t>
      </w:r>
      <w:r w:rsidR="00E044AA" w:rsidRPr="006743CD">
        <w:rPr>
          <w:lang w:val="en-US"/>
        </w:rPr>
        <w:t xml:space="preserve">. </w:t>
      </w:r>
      <w:r w:rsidR="006636B3" w:rsidRPr="006743CD">
        <w:rPr>
          <w:lang w:val="en-US"/>
        </w:rPr>
        <w:t>For more information</w:t>
      </w:r>
      <w:r w:rsidR="00E044AA" w:rsidRPr="006743CD">
        <w:rPr>
          <w:lang w:val="en-US"/>
        </w:rPr>
        <w:t>,</w:t>
      </w:r>
      <w:r w:rsidR="006636B3" w:rsidRPr="006743CD">
        <w:rPr>
          <w:lang w:val="en-US"/>
        </w:rPr>
        <w:t xml:space="preserve"> the reader </w:t>
      </w:r>
      <w:r w:rsidR="005E3718" w:rsidRPr="006743CD">
        <w:rPr>
          <w:lang w:val="en-US"/>
        </w:rPr>
        <w:t>may</w:t>
      </w:r>
      <w:r w:rsidR="006636B3" w:rsidRPr="006743CD">
        <w:rPr>
          <w:lang w:val="en-US"/>
        </w:rPr>
        <w:t xml:space="preserve"> refer to the work of Akinci et al. [</w:t>
      </w:r>
      <w:r w:rsidR="003F4575" w:rsidRPr="006743CD">
        <w:rPr>
          <w:lang w:val="en-US"/>
        </w:rPr>
        <w:t>6</w:t>
      </w:r>
      <w:r w:rsidR="006636B3" w:rsidRPr="006743CD">
        <w:rPr>
          <w:lang w:val="en-US"/>
        </w:rPr>
        <w:t xml:space="preserve">]. </w:t>
      </w:r>
    </w:p>
    <w:p w14:paraId="720B0586" w14:textId="5E96B8E6" w:rsidR="006636B3" w:rsidRPr="006743CD" w:rsidRDefault="00B10884" w:rsidP="00C54665">
      <w:pPr>
        <w:rPr>
          <w:lang w:val="en-US"/>
        </w:rPr>
      </w:pPr>
      <w:r>
        <w:rPr>
          <w:lang w:val="en-US"/>
        </w:rPr>
        <w:lastRenderedPageBreak/>
        <w:t xml:space="preserve">The surface tension is imposed following </w:t>
      </w:r>
      <w:r w:rsidR="00435E6F" w:rsidRPr="006743CD">
        <w:rPr>
          <w:lang w:val="en-US"/>
        </w:rPr>
        <w:t>the work o</w:t>
      </w:r>
      <w:r w:rsidR="008D6ED4" w:rsidRPr="006743CD">
        <w:rPr>
          <w:lang w:val="en-US"/>
        </w:rPr>
        <w:t xml:space="preserve">f </w:t>
      </w:r>
      <w:proofErr w:type="spellStart"/>
      <w:r w:rsidR="008D6ED4" w:rsidRPr="006743CD">
        <w:rPr>
          <w:lang w:val="en-US"/>
        </w:rPr>
        <w:t>Tartakovsky</w:t>
      </w:r>
      <w:proofErr w:type="spellEnd"/>
      <w:r w:rsidR="008D6ED4" w:rsidRPr="006743CD">
        <w:rPr>
          <w:lang w:val="en-US"/>
        </w:rPr>
        <w:t xml:space="preserve"> &amp; </w:t>
      </w:r>
      <w:proofErr w:type="spellStart"/>
      <w:r w:rsidR="008D6ED4" w:rsidRPr="006743CD">
        <w:rPr>
          <w:lang w:val="en-US"/>
        </w:rPr>
        <w:t>Panchenko</w:t>
      </w:r>
      <w:proofErr w:type="spellEnd"/>
      <w:r w:rsidR="006636B3" w:rsidRPr="006743CD">
        <w:rPr>
          <w:lang w:val="en-US"/>
        </w:rPr>
        <w:t xml:space="preserve"> [</w:t>
      </w:r>
      <w:r w:rsidR="003F4575" w:rsidRPr="006743CD">
        <w:rPr>
          <w:lang w:val="en-US"/>
        </w:rPr>
        <w:t>7</w:t>
      </w:r>
      <w:r w:rsidR="006636B3" w:rsidRPr="006743CD">
        <w:rPr>
          <w:lang w:val="en-US"/>
        </w:rPr>
        <w:t>]</w:t>
      </w:r>
      <w:r w:rsidR="00435E6F" w:rsidRPr="006743CD">
        <w:rPr>
          <w:lang w:val="en-US"/>
        </w:rPr>
        <w:t xml:space="preserve">. </w:t>
      </w:r>
      <w:r w:rsidR="006F751F" w:rsidRPr="006743CD">
        <w:rPr>
          <w:lang w:val="en-US"/>
        </w:rPr>
        <w:t>Contrary to other methods</w:t>
      </w:r>
      <w:r w:rsidR="00435E6F" w:rsidRPr="006743CD">
        <w:rPr>
          <w:lang w:val="en-US"/>
        </w:rPr>
        <w:t xml:space="preserve">, the surface tension is not applied </w:t>
      </w:r>
      <w:r w:rsidR="006F751F" w:rsidRPr="006743CD">
        <w:rPr>
          <w:lang w:val="en-US"/>
        </w:rPr>
        <w:t>on</w:t>
      </w:r>
      <w:r w:rsidR="00435E6F" w:rsidRPr="006743CD">
        <w:rPr>
          <w:lang w:val="en-US"/>
        </w:rPr>
        <w:t xml:space="preserve"> the free surface of the fluid but is calculated </w:t>
      </w:r>
      <w:r w:rsidR="00E044AA" w:rsidRPr="006743CD">
        <w:rPr>
          <w:lang w:val="en-US"/>
        </w:rPr>
        <w:t>implicitly</w:t>
      </w:r>
      <w:r w:rsidR="00435E6F" w:rsidRPr="006743CD">
        <w:rPr>
          <w:lang w:val="en-US"/>
        </w:rPr>
        <w:t xml:space="preserve"> by imposing inter-particle forces in the </w:t>
      </w:r>
      <w:r w:rsidR="0035458C" w:rsidRPr="006743CD">
        <w:rPr>
          <w:lang w:val="en-US"/>
        </w:rPr>
        <w:t xml:space="preserve">equation of motion </w:t>
      </w:r>
      <w:r w:rsidR="00435E6F" w:rsidRPr="006743CD">
        <w:rPr>
          <w:lang w:val="en-US"/>
        </w:rPr>
        <w:t xml:space="preserve">as derived from the </w:t>
      </w:r>
      <w:r w:rsidR="00E044AA" w:rsidRPr="006743CD">
        <w:rPr>
          <w:lang w:val="en-US"/>
        </w:rPr>
        <w:t>fundamentals</w:t>
      </w:r>
      <w:r w:rsidR="00435E6F" w:rsidRPr="006743CD">
        <w:rPr>
          <w:lang w:val="en-US"/>
        </w:rPr>
        <w:t xml:space="preserve"> of intermolecular </w:t>
      </w:r>
      <w:r w:rsidR="00E044AA" w:rsidRPr="006743CD">
        <w:rPr>
          <w:lang w:val="en-US"/>
        </w:rPr>
        <w:t>theory</w:t>
      </w:r>
      <w:r w:rsidR="00435E6F" w:rsidRPr="006743CD">
        <w:rPr>
          <w:lang w:val="en-US"/>
        </w:rPr>
        <w:t xml:space="preserve">. </w:t>
      </w:r>
      <w:r w:rsidR="006F751F" w:rsidRPr="006743CD">
        <w:rPr>
          <w:lang w:val="en-US"/>
        </w:rPr>
        <w:t>Finally</w:t>
      </w:r>
      <w:r w:rsidR="00E044AA" w:rsidRPr="006743CD">
        <w:rPr>
          <w:lang w:val="en-US"/>
        </w:rPr>
        <w:t xml:space="preserve">, </w:t>
      </w:r>
      <w:r w:rsidR="006F751F" w:rsidRPr="006743CD">
        <w:rPr>
          <w:lang w:val="en-US"/>
        </w:rPr>
        <w:t xml:space="preserve">the viscosity terms are approximated according to </w:t>
      </w:r>
      <w:r w:rsidR="006636B3" w:rsidRPr="006743CD">
        <w:rPr>
          <w:lang w:val="en-US"/>
        </w:rPr>
        <w:t xml:space="preserve">Morris et al. </w:t>
      </w:r>
      <w:r w:rsidR="00287400" w:rsidRPr="006743CD">
        <w:rPr>
          <w:lang w:val="en-US"/>
        </w:rPr>
        <w:t>[</w:t>
      </w:r>
      <w:r w:rsidR="003F4575" w:rsidRPr="006743CD">
        <w:rPr>
          <w:lang w:val="en-US"/>
        </w:rPr>
        <w:t>8</w:t>
      </w:r>
      <w:r w:rsidR="00287400" w:rsidRPr="006743CD">
        <w:rPr>
          <w:lang w:val="en-US"/>
        </w:rPr>
        <w:t>]</w:t>
      </w:r>
      <w:r w:rsidR="008F362E" w:rsidRPr="006743CD">
        <w:rPr>
          <w:lang w:val="en-US"/>
        </w:rPr>
        <w:t>.</w:t>
      </w:r>
    </w:p>
    <w:p w14:paraId="2BDFEA3B" w14:textId="77777777" w:rsidR="00516C73" w:rsidRPr="006743CD" w:rsidRDefault="00516C73" w:rsidP="006636B3">
      <w:pPr>
        <w:pStyle w:val="Heading1"/>
      </w:pPr>
      <w:r w:rsidRPr="006743CD">
        <w:t>Results</w:t>
      </w:r>
    </w:p>
    <w:p w14:paraId="48299959" w14:textId="09C87CEF" w:rsidR="00435E6F" w:rsidRDefault="00AC4D68" w:rsidP="00C54665">
      <w:r w:rsidRPr="006743CD">
        <w:t xml:space="preserve">Figure </w:t>
      </w:r>
      <w:r w:rsidR="00435E6F" w:rsidRPr="006743CD">
        <w:t xml:space="preserve">2 (a) </w:t>
      </w:r>
      <w:r w:rsidR="007E4DFD" w:rsidRPr="006743CD">
        <w:t>depicts</w:t>
      </w:r>
      <w:r w:rsidR="00435E6F" w:rsidRPr="006743CD">
        <w:t xml:space="preserve"> the observed bead symmetry </w:t>
      </w:r>
      <w:r w:rsidR="002F58EB" w:rsidRPr="006743CD">
        <w:t>while</w:t>
      </w:r>
      <w:r w:rsidRPr="006743CD">
        <w:t xml:space="preserve"> Figure </w:t>
      </w:r>
      <w:r w:rsidR="00435E6F" w:rsidRPr="006743CD">
        <w:t>2 (</w:t>
      </w:r>
      <w:r w:rsidR="007E4DFD" w:rsidRPr="006743CD">
        <w:t>c</w:t>
      </w:r>
      <w:r w:rsidR="00435E6F" w:rsidRPr="006743CD">
        <w:t xml:space="preserve">) </w:t>
      </w:r>
      <w:r w:rsidR="007E4DFD" w:rsidRPr="006743CD">
        <w:t>represents</w:t>
      </w:r>
      <w:r w:rsidR="002F58EB" w:rsidRPr="006743CD">
        <w:t xml:space="preserve"> </w:t>
      </w:r>
      <w:r w:rsidR="0021235F" w:rsidRPr="006743CD">
        <w:t xml:space="preserve">the </w:t>
      </w:r>
      <w:r w:rsidR="002F58EB" w:rsidRPr="006743CD">
        <w:t xml:space="preserve">bead asymmetry </w:t>
      </w:r>
      <w:r w:rsidR="007E4DFD" w:rsidRPr="006743CD">
        <w:t>of</w:t>
      </w:r>
      <w:r w:rsidR="002F58EB" w:rsidRPr="006743CD">
        <w:t xml:space="preserve"> the fiber</w:t>
      </w:r>
      <w:r w:rsidR="0021235F" w:rsidRPr="006743CD">
        <w:t xml:space="preserve">, while Figure 2 (b) and (d) correspond to a close-up view of </w:t>
      </w:r>
      <w:r w:rsidR="006F751F" w:rsidRPr="006743CD">
        <w:t>a</w:t>
      </w:r>
      <w:r w:rsidR="0021235F" w:rsidRPr="006743CD">
        <w:t xml:space="preserve"> bead on the fiber</w:t>
      </w:r>
      <w:r w:rsidR="002F58EB" w:rsidRPr="006743CD">
        <w:t>.</w:t>
      </w:r>
      <w:r w:rsidRPr="006743CD">
        <w:t xml:space="preserve"> </w:t>
      </w:r>
      <w:r w:rsidR="00435E6F" w:rsidRPr="006743CD">
        <w:t xml:space="preserve">Interestingly, the viscosity </w:t>
      </w:r>
      <m:oMath>
        <m:r>
          <w:rPr>
            <w:rFonts w:ascii="Cambria Math" w:hAnsi="Cambria Math"/>
            <w:lang w:val="el-GR"/>
          </w:rPr>
          <m:t>μ</m:t>
        </m:r>
      </m:oMath>
      <w:r w:rsidR="00435E6F" w:rsidRPr="006743CD">
        <w:t xml:space="preserve">, the volumetric flow rate </w:t>
      </w:r>
      <m:oMath>
        <m:r>
          <w:rPr>
            <w:rFonts w:ascii="Cambria Math" w:hAnsi="Cambria Math"/>
            <w:lang w:val="el-GR"/>
          </w:rPr>
          <m:t>Q</m:t>
        </m:r>
      </m:oMath>
      <w:r w:rsidR="00435E6F" w:rsidRPr="006743CD">
        <w:t xml:space="preserve"> and the nozzle diameter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Latin Modern Math"/>
            <w:lang w:val="en-US"/>
          </w:rPr>
          <m:t xml:space="preserve"> </m:t>
        </m:r>
      </m:oMath>
      <w:r w:rsidR="00435E6F" w:rsidRPr="006743CD">
        <w:t xml:space="preserve">play a minimal role in determining the final </w:t>
      </w:r>
      <w:r w:rsidR="007E4DFD" w:rsidRPr="006743CD">
        <w:t>regime</w:t>
      </w:r>
      <w:r w:rsidR="00435E6F" w:rsidRPr="006743CD">
        <w:t xml:space="preserve"> of the flow and, therefore, the transition points </w:t>
      </w:r>
      <w:r w:rsidR="0021235F" w:rsidRPr="006743CD">
        <w:t>for</w:t>
      </w:r>
      <w:r w:rsidR="00435E6F" w:rsidRPr="006743CD">
        <w:t xml:space="preserve"> </w:t>
      </w:r>
      <w:r w:rsidR="007E4DFD" w:rsidRPr="006743CD">
        <w:t xml:space="preserve">each </w:t>
      </w:r>
      <w:r w:rsidR="000D2427" w:rsidRPr="006743CD">
        <w:t>instability</w:t>
      </w:r>
      <w:r w:rsidR="00435E6F" w:rsidRPr="006743CD">
        <w:t xml:space="preserve"> </w:t>
      </w:r>
      <w:r w:rsidR="007E4DFD" w:rsidRPr="006743CD">
        <w:t xml:space="preserve">remain </w:t>
      </w:r>
      <w:r w:rsidR="0021235F" w:rsidRPr="006743CD">
        <w:t xml:space="preserve">relatively </w:t>
      </w:r>
      <w:r w:rsidR="007E4DFD" w:rsidRPr="006743CD">
        <w:t xml:space="preserve">unaffected. </w:t>
      </w:r>
      <w:r w:rsidR="0021235F" w:rsidRPr="006743CD">
        <w:t>Consequently, t</w:t>
      </w:r>
      <w:r w:rsidR="007E4DFD" w:rsidRPr="006743CD">
        <w:t xml:space="preserve">he latter variables seem </w:t>
      </w:r>
      <w:r w:rsidR="00435E6F" w:rsidRPr="006743CD">
        <w:t xml:space="preserve">to </w:t>
      </w:r>
      <w:r w:rsidR="007E4DFD" w:rsidRPr="006743CD">
        <w:t xml:space="preserve">be </w:t>
      </w:r>
      <w:r w:rsidR="00435E6F" w:rsidRPr="006743CD">
        <w:t>invariant</w:t>
      </w:r>
      <w:r w:rsidR="007E4DFD" w:rsidRPr="006743CD">
        <w:t xml:space="preserve"> of the system</w:t>
      </w:r>
      <w:r w:rsidR="00435E6F" w:rsidRPr="006743CD">
        <w:t>.</w:t>
      </w:r>
    </w:p>
    <w:p w14:paraId="78240470" w14:textId="77777777" w:rsidR="00F6095B" w:rsidRPr="006743CD" w:rsidRDefault="00F6095B" w:rsidP="00F6095B">
      <w:pPr>
        <w:pStyle w:val="Subtitle"/>
        <w:numPr>
          <w:ilvl w:val="0"/>
          <w:numId w:val="14"/>
        </w:numPr>
      </w:pPr>
      <w:r w:rsidRPr="006743CD">
        <w:t xml:space="preserve">Flow formations around a thin fiber. In Figure (a, c) a symmetric formation is shown for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=0.25 mm</m:t>
        </m:r>
      </m:oMath>
      <w:r w:rsidRPr="006743CD">
        <w:t xml:space="preserve"> and (b, d) an asymmetric formation is presented </w:t>
      </w:r>
      <w:proofErr w:type="gramStart"/>
      <w:r w:rsidRPr="006743CD">
        <w:t xml:space="preserve">for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=0.50 mm</m:t>
        </m:r>
      </m:oMath>
      <w:r w:rsidRPr="006743CD">
        <w:t xml:space="preserve">. The liquid properties are </w:t>
      </w:r>
      <m:oMath>
        <m:r>
          <w:rPr>
            <w:rFonts w:ascii="Cambria Math" w:hAnsi="Cambria Math"/>
          </w:rPr>
          <m:t>μ=0.25 Pa⋅sec</m:t>
        </m:r>
      </m:oMath>
      <w:r w:rsidRPr="006743CD">
        <w:t xml:space="preserve"> </w:t>
      </w:r>
      <w:proofErr w:type="gramStart"/>
      <w:r w:rsidRPr="00F6095B">
        <w:rPr>
          <w:lang w:val="en-US"/>
        </w:rPr>
        <w:t xml:space="preserve">and </w:t>
      </w:r>
      <w:proofErr w:type="gramEnd"/>
      <m:oMath>
        <m:r>
          <w:rPr>
            <w:rFonts w:ascii="Cambria Math" w:hAnsi="Cambria Math"/>
            <w:lang w:val="en-US"/>
          </w:rPr>
          <m:t xml:space="preserve">σ=30 </m:t>
        </m:r>
        <m:f>
          <m:fPr>
            <m:type m:val="lin"/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mN</m:t>
            </m:r>
          </m:num>
          <m:den>
            <m:r>
              <w:rPr>
                <w:rFonts w:ascii="Cambria Math" w:hAnsi="Cambria Math"/>
                <w:lang w:val="en-US"/>
              </w:rPr>
              <m:t>m</m:t>
            </m:r>
          </m:den>
        </m:f>
      </m:oMath>
      <w:r w:rsidRPr="00F6095B">
        <w:rPr>
          <w:lang w:val="en-US"/>
        </w:rPr>
        <w:t xml:space="preserve">. The volumetric flowrate </w:t>
      </w:r>
      <w:proofErr w:type="gramStart"/>
      <w:r w:rsidRPr="00F6095B">
        <w:rPr>
          <w:lang w:val="en-US"/>
        </w:rPr>
        <w:t xml:space="preserve">is </w:t>
      </w:r>
      <w:proofErr w:type="gramEnd"/>
      <m:oMath>
        <m:r>
          <w:rPr>
            <w:rFonts w:ascii="Cambria Math" w:hAnsi="Cambria Math"/>
            <w:lang w:val="en-US"/>
          </w:rPr>
          <m:t xml:space="preserve">Q=12 </m:t>
        </m:r>
        <m:f>
          <m:fPr>
            <m:type m:val="lin"/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sec</m:t>
            </m:r>
          </m:den>
        </m:f>
      </m:oMath>
      <w:r w:rsidRPr="00F6095B">
        <w:rPr>
          <w:i w:val="0"/>
          <w:iCs/>
          <w:lang w:val="en-US"/>
        </w:rPr>
        <w:t>.</w:t>
      </w:r>
    </w:p>
    <w:p w14:paraId="7EECC2D8" w14:textId="77777777" w:rsidR="00516C73" w:rsidRPr="006743CD" w:rsidRDefault="00237A05" w:rsidP="00435E6F">
      <w:pPr>
        <w:jc w:val="center"/>
      </w:pPr>
      <w:r w:rsidRPr="006743CD">
        <w:rPr>
          <w:noProof/>
          <w:lang w:val="en-US"/>
        </w:rPr>
        <w:drawing>
          <wp:inline distT="0" distB="0" distL="0" distR="0" wp14:anchorId="6890C98F" wp14:editId="1828712A">
            <wp:extent cx="4114800" cy="2743200"/>
            <wp:effectExtent l="0" t="0" r="0" b="0"/>
            <wp:docPr id="6205780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B8DC" w14:textId="47CE74AB" w:rsidR="007E4DFD" w:rsidRPr="006743CD" w:rsidRDefault="002F58EB" w:rsidP="00C54665">
      <w:r w:rsidRPr="006743CD">
        <w:t>The</w:t>
      </w:r>
      <w:r w:rsidR="00435E6F" w:rsidRPr="006743CD">
        <w:t xml:space="preserve"> </w:t>
      </w:r>
      <w:r w:rsidR="007E4DFD" w:rsidRPr="006743CD">
        <w:t>impact</w:t>
      </w:r>
      <w:r w:rsidR="00435E6F" w:rsidRPr="006743CD">
        <w:t xml:space="preserve"> of </w:t>
      </w:r>
      <w:r w:rsidR="007E4DFD" w:rsidRPr="006743CD">
        <w:t xml:space="preserve">fiber diameter and surface tension on the </w:t>
      </w:r>
      <w:r w:rsidR="00435E6F" w:rsidRPr="006743CD">
        <w:t xml:space="preserve">bead symmetry </w:t>
      </w:r>
      <w:r w:rsidR="007E4DFD" w:rsidRPr="006743CD">
        <w:t>is in agreement with</w:t>
      </w:r>
      <w:r w:rsidR="00435E6F" w:rsidRPr="006743CD">
        <w:t xml:space="preserve"> </w:t>
      </w:r>
      <w:r w:rsidR="007E4DFD" w:rsidRPr="006743CD">
        <w:t xml:space="preserve">the experimental </w:t>
      </w:r>
      <w:r w:rsidR="00435E6F" w:rsidRPr="006743CD">
        <w:t>observa</w:t>
      </w:r>
      <w:r w:rsidR="000D2427" w:rsidRPr="006743CD">
        <w:t xml:space="preserve">tions </w:t>
      </w:r>
      <w:r w:rsidR="007E4DFD" w:rsidRPr="006743CD">
        <w:t>of</w:t>
      </w:r>
      <w:r w:rsidR="000D2427" w:rsidRPr="006743CD">
        <w:t xml:space="preserve"> </w:t>
      </w:r>
      <w:proofErr w:type="spellStart"/>
      <w:r w:rsidR="000D2427" w:rsidRPr="006743CD">
        <w:t>Gabbard</w:t>
      </w:r>
      <w:proofErr w:type="spellEnd"/>
      <w:r w:rsidR="000D2427" w:rsidRPr="006743CD">
        <w:t xml:space="preserve"> &amp; </w:t>
      </w:r>
      <w:proofErr w:type="spellStart"/>
      <w:r w:rsidR="000D2427" w:rsidRPr="006743CD">
        <w:t>Bostwick</w:t>
      </w:r>
      <w:proofErr w:type="spellEnd"/>
      <w:r w:rsidR="000D2427" w:rsidRPr="006743CD">
        <w:t xml:space="preserve"> [9]</w:t>
      </w:r>
      <w:r w:rsidR="00435E6F" w:rsidRPr="006743CD">
        <w:t xml:space="preserve">. We </w:t>
      </w:r>
      <w:r w:rsidR="007E4DFD" w:rsidRPr="006743CD">
        <w:t>showed</w:t>
      </w:r>
      <w:r w:rsidR="00435E6F" w:rsidRPr="006743CD">
        <w:t xml:space="preserve"> that (</w:t>
      </w:r>
      <w:r w:rsidR="00435E6F" w:rsidRPr="006743CD">
        <w:rPr>
          <w:i/>
          <w:iCs/>
        </w:rPr>
        <w:t>i</w:t>
      </w:r>
      <w:r w:rsidR="00435E6F" w:rsidRPr="006743CD">
        <w:t xml:space="preserve">) </w:t>
      </w:r>
      <w:r w:rsidR="00C34192" w:rsidRPr="006743CD">
        <w:t>under</w:t>
      </w:r>
      <w:r w:rsidR="00435E6F" w:rsidRPr="006743CD">
        <w:t xml:space="preserve"> constant fiber diameter, the transition from symmetric to asymmetric instability </w:t>
      </w:r>
      <w:r w:rsidR="00C34192" w:rsidRPr="006743CD">
        <w:t>takes place</w:t>
      </w:r>
      <w:r w:rsidR="00435E6F" w:rsidRPr="006743CD">
        <w:t xml:space="preserve"> as the surface tension increases </w:t>
      </w:r>
      <w:r w:rsidR="00C34192" w:rsidRPr="006743CD">
        <w:t>while</w:t>
      </w:r>
      <w:r w:rsidR="00435E6F" w:rsidRPr="006743CD">
        <w:t xml:space="preserve"> (</w:t>
      </w:r>
      <w:r w:rsidR="00435E6F" w:rsidRPr="006743CD">
        <w:rPr>
          <w:i/>
          <w:iCs/>
        </w:rPr>
        <w:t>ii</w:t>
      </w:r>
      <w:r w:rsidR="00435E6F" w:rsidRPr="006743CD">
        <w:t xml:space="preserve">) </w:t>
      </w:r>
      <w:r w:rsidR="00C34192" w:rsidRPr="006743CD">
        <w:t xml:space="preserve">under </w:t>
      </w:r>
      <w:r w:rsidR="00435E6F" w:rsidRPr="006743CD">
        <w:t xml:space="preserve">constant surface tension, the transition from symmetric to asymmetric </w:t>
      </w:r>
      <w:r w:rsidR="0021235F" w:rsidRPr="006743CD">
        <w:t xml:space="preserve">states </w:t>
      </w:r>
      <w:r w:rsidR="00435E6F" w:rsidRPr="006743CD">
        <w:t xml:space="preserve">occurs as the fiber diameter increases. </w:t>
      </w:r>
      <w:r w:rsidR="007E4DFD" w:rsidRPr="006743CD">
        <w:t>In cases of</w:t>
      </w:r>
      <w:r w:rsidR="00435E6F" w:rsidRPr="006743CD">
        <w:t xml:space="preserve"> small fiber diameters, only symmetric </w:t>
      </w:r>
      <w:r w:rsidR="00C34192" w:rsidRPr="006743CD">
        <w:t>formations</w:t>
      </w:r>
      <w:r w:rsidR="00435E6F" w:rsidRPr="006743CD">
        <w:t xml:space="preserve"> appear, </w:t>
      </w:r>
      <w:r w:rsidR="007E4DFD" w:rsidRPr="006743CD">
        <w:t xml:space="preserve">which is </w:t>
      </w:r>
      <w:r w:rsidR="00435E6F" w:rsidRPr="006743CD">
        <w:t xml:space="preserve">consistent with </w:t>
      </w:r>
      <w:r w:rsidR="007E4DFD" w:rsidRPr="006743CD">
        <w:t xml:space="preserve">the </w:t>
      </w:r>
      <w:r w:rsidR="00C34192" w:rsidRPr="006743CD">
        <w:t>experimental</w:t>
      </w:r>
      <w:r w:rsidR="007E4DFD" w:rsidRPr="006743CD">
        <w:t xml:space="preserve"> observations, see [</w:t>
      </w:r>
      <w:r w:rsidR="003F4575" w:rsidRPr="006743CD">
        <w:rPr>
          <w:lang w:val="en-US"/>
        </w:rPr>
        <w:t>9</w:t>
      </w:r>
      <w:r w:rsidR="00AB5D48" w:rsidRPr="006743CD">
        <w:rPr>
          <w:lang w:val="en-US"/>
        </w:rPr>
        <w:t>-1</w:t>
      </w:r>
      <w:r w:rsidR="00E569A3">
        <w:rPr>
          <w:lang w:val="en-US"/>
        </w:rPr>
        <w:t>0</w:t>
      </w:r>
      <w:r w:rsidR="007E4DFD" w:rsidRPr="006743CD">
        <w:t>].</w:t>
      </w:r>
    </w:p>
    <w:p w14:paraId="77E09F0B" w14:textId="77777777" w:rsidR="00516C73" w:rsidRPr="006743CD" w:rsidRDefault="00516C73" w:rsidP="00516C73">
      <w:pPr>
        <w:pStyle w:val="Heading1"/>
      </w:pPr>
      <w:r w:rsidRPr="006743CD">
        <w:lastRenderedPageBreak/>
        <w:t>Conclusions</w:t>
      </w:r>
    </w:p>
    <w:p w14:paraId="46A77F7A" w14:textId="22D24C34" w:rsidR="00C54665" w:rsidRPr="006743CD" w:rsidRDefault="00E835BF" w:rsidP="00C54665">
      <w:r w:rsidRPr="006743CD">
        <w:t xml:space="preserve">The main purpose of the work was to study the </w:t>
      </w:r>
      <w:r w:rsidR="00613155" w:rsidRPr="006743CD">
        <w:t>wavy formations</w:t>
      </w:r>
      <w:r w:rsidRPr="006743CD">
        <w:t xml:space="preserve"> of the flow</w:t>
      </w:r>
      <w:r w:rsidR="00613155" w:rsidRPr="006743CD">
        <w:t xml:space="preserve"> field</w:t>
      </w:r>
      <w:r w:rsidR="007D604E" w:rsidRPr="006743CD">
        <w:t xml:space="preserve"> </w:t>
      </w:r>
      <w:r w:rsidR="00613155" w:rsidRPr="006743CD">
        <w:t xml:space="preserve">during </w:t>
      </w:r>
      <w:r w:rsidR="007D604E" w:rsidRPr="006743CD">
        <w:t xml:space="preserve">the </w:t>
      </w:r>
      <w:r w:rsidR="00561D04" w:rsidRPr="006743CD">
        <w:t xml:space="preserve">coating </w:t>
      </w:r>
      <w:r w:rsidR="007D604E" w:rsidRPr="006743CD">
        <w:t xml:space="preserve">process of fiber </w:t>
      </w:r>
      <w:r w:rsidR="00561D04" w:rsidRPr="006743CD">
        <w:t xml:space="preserve">using </w:t>
      </w:r>
      <w:r w:rsidRPr="006743CD">
        <w:t xml:space="preserve">the </w:t>
      </w:r>
      <w:r w:rsidR="007D604E" w:rsidRPr="006743CD">
        <w:t xml:space="preserve">ANSA </w:t>
      </w:r>
      <w:r w:rsidRPr="006743CD">
        <w:t xml:space="preserve">SPH </w:t>
      </w:r>
      <w:r w:rsidR="007D604E" w:rsidRPr="006743CD">
        <w:t>solver</w:t>
      </w:r>
      <w:r w:rsidR="00561D04" w:rsidRPr="006743CD">
        <w:t>.</w:t>
      </w:r>
      <w:r w:rsidRPr="006743CD">
        <w:t xml:space="preserve"> </w:t>
      </w:r>
      <w:r w:rsidR="00613155" w:rsidRPr="006743CD">
        <w:t>T</w:t>
      </w:r>
      <w:r w:rsidRPr="006743CD">
        <w:t xml:space="preserve">he results are in </w:t>
      </w:r>
      <w:r w:rsidR="00613155" w:rsidRPr="006743CD">
        <w:t>qualitative</w:t>
      </w:r>
      <w:r w:rsidRPr="006743CD">
        <w:t xml:space="preserve"> agreement with experimental da</w:t>
      </w:r>
      <w:r w:rsidR="00774ADC" w:rsidRPr="006743CD">
        <w:t>ta.</w:t>
      </w:r>
    </w:p>
    <w:p w14:paraId="2E2D04EB" w14:textId="77777777" w:rsidR="00962299" w:rsidRPr="006743CD" w:rsidRDefault="00962299" w:rsidP="00774ADC">
      <w:pPr>
        <w:pStyle w:val="Heading1"/>
      </w:pPr>
      <w:r w:rsidRPr="006743CD">
        <w:t>References</w:t>
      </w:r>
    </w:p>
    <w:p w14:paraId="78F2B4E1" w14:textId="48B80DB0" w:rsidR="0003574C" w:rsidRPr="006743CD" w:rsidRDefault="004E6992" w:rsidP="004E6992">
      <w:proofErr w:type="gramStart"/>
      <w:r>
        <w:t>[1]</w:t>
      </w:r>
      <w:r>
        <w:tab/>
      </w:r>
      <w:proofErr w:type="spellStart"/>
      <w:r w:rsidR="00722EF4" w:rsidRPr="006743CD">
        <w:t>Koschier</w:t>
      </w:r>
      <w:proofErr w:type="spellEnd"/>
      <w:r w:rsidR="00722EF4" w:rsidRPr="006743CD">
        <w:t>, D., Bender, J., B., &amp; Teschner, M. (2020).</w:t>
      </w:r>
      <w:proofErr w:type="gramEnd"/>
      <w:r w:rsidR="00722EF4" w:rsidRPr="006743CD">
        <w:t xml:space="preserve"> </w:t>
      </w:r>
      <w:hyperlink r:id="rId13" w:history="1">
        <w:r w:rsidR="009E5AF4" w:rsidRPr="006743CD">
          <w:rPr>
            <w:rStyle w:val="Hyperlink"/>
            <w:color w:val="auto"/>
            <w:u w:val="none"/>
            <w:lang w:val="en-US"/>
          </w:rPr>
          <w:t>https://doi.org/10.2312/egt.20191035</w:t>
        </w:r>
      </w:hyperlink>
    </w:p>
    <w:p w14:paraId="15FE8A12" w14:textId="57F1E1B1" w:rsidR="00722EF4" w:rsidRPr="006743CD" w:rsidRDefault="004E6992" w:rsidP="004E6992">
      <w:r>
        <w:t>[2]</w:t>
      </w:r>
      <w:r>
        <w:tab/>
      </w:r>
      <w:r w:rsidR="00722EF4" w:rsidRPr="006743CD">
        <w:t xml:space="preserve">Nair, P., &amp; Pöschel, T. (2018). Chemical Engineering Science, 176, 192–204. </w:t>
      </w:r>
      <w:hyperlink r:id="rId14" w:history="1">
        <w:r w:rsidR="0003574C" w:rsidRPr="006743CD">
          <w:rPr>
            <w:rStyle w:val="Hyperlink"/>
            <w:color w:val="auto"/>
            <w:lang w:val="en-US"/>
          </w:rPr>
          <w:t>https://doi.org/10.1016/j.ces.2017.10.042</w:t>
        </w:r>
      </w:hyperlink>
    </w:p>
    <w:p w14:paraId="6AAD1991" w14:textId="51CBC70C" w:rsidR="003F4575" w:rsidRPr="006743CD" w:rsidRDefault="004E6992" w:rsidP="004E6992">
      <w:r>
        <w:t>[3]</w:t>
      </w:r>
      <w:r>
        <w:tab/>
      </w:r>
      <w:proofErr w:type="spellStart"/>
      <w:r w:rsidR="003F4575" w:rsidRPr="006743CD">
        <w:t>Duprat</w:t>
      </w:r>
      <w:proofErr w:type="spellEnd"/>
      <w:r w:rsidR="003F4575" w:rsidRPr="006743CD">
        <w:t xml:space="preserve"> C., Ruyer-Quil C., Kalliadasis S. and Giorgiutti-Dauphiné F. (2007) “Absolute and convective instabilities of a viscous film flowing down a vertical fiber” Phys. Rev. Let., 98(24). </w:t>
      </w:r>
      <w:hyperlink r:id="rId15" w:history="1">
        <w:r w:rsidR="003F4575" w:rsidRPr="006743CD">
          <w:rPr>
            <w:rStyle w:val="Hyperlink"/>
            <w:color w:val="auto"/>
            <w:u w:val="none"/>
            <w:lang w:val="en-US"/>
          </w:rPr>
          <w:t>https://doi.org/10.1103/PhysRevLett.98.244502</w:t>
        </w:r>
      </w:hyperlink>
    </w:p>
    <w:p w14:paraId="61038B9C" w14:textId="389FF598" w:rsidR="00313D13" w:rsidRPr="006743CD" w:rsidRDefault="004E6992" w:rsidP="004E6992">
      <w:pPr>
        <w:rPr>
          <w:rStyle w:val="Hyperlink"/>
          <w:color w:val="auto"/>
          <w:u w:val="none"/>
          <w:lang w:val="en-US"/>
        </w:rPr>
      </w:pPr>
      <w:r>
        <w:t>[4]</w:t>
      </w:r>
      <w:r>
        <w:tab/>
      </w:r>
      <w:proofErr w:type="spellStart"/>
      <w:r w:rsidR="00722EF4" w:rsidRPr="006743CD">
        <w:t>Gabbard</w:t>
      </w:r>
      <w:proofErr w:type="spellEnd"/>
      <w:r w:rsidR="00722EF4" w:rsidRPr="006743CD">
        <w:t xml:space="preserve">, C. T., &amp; Bostwick, J. B. (2021) Physical Review Fluids, 6(3). </w:t>
      </w:r>
      <w:hyperlink r:id="rId16" w:history="1">
        <w:r w:rsidR="00A2288F" w:rsidRPr="006743CD">
          <w:rPr>
            <w:rStyle w:val="Hyperlink"/>
            <w:color w:val="auto"/>
            <w:u w:val="none"/>
            <w:lang w:val="en-US"/>
          </w:rPr>
          <w:t>https://doi.org/10.1103/PhysRevFluids.6.034005</w:t>
        </w:r>
      </w:hyperlink>
    </w:p>
    <w:p w14:paraId="1699E017" w14:textId="71770EFC" w:rsidR="004B365A" w:rsidRPr="006743CD" w:rsidRDefault="004E6992" w:rsidP="004E6992">
      <w:pPr>
        <w:rPr>
          <w:rStyle w:val="Hyperlink"/>
          <w:color w:val="auto"/>
          <w:u w:val="none"/>
          <w:lang w:val="en-US"/>
        </w:rPr>
      </w:pPr>
      <w:r>
        <w:t>[5</w:t>
      </w:r>
      <w:r>
        <w:t>]</w:t>
      </w:r>
      <w:r>
        <w:tab/>
      </w:r>
      <w:r w:rsidR="00A2288F" w:rsidRPr="006743CD">
        <w:t xml:space="preserve">Lucy L. B. (1977) “A numerical approach to the testing of the fission hypothesis” Astron. J., 82, 1013. </w:t>
      </w:r>
      <w:hyperlink r:id="rId17" w:history="1">
        <w:r w:rsidR="00A2288F" w:rsidRPr="006743CD">
          <w:rPr>
            <w:rStyle w:val="Hyperlink"/>
            <w:color w:val="auto"/>
            <w:u w:val="none"/>
            <w:lang w:val="en-US"/>
          </w:rPr>
          <w:t>https://doi.org/10.1086/112164</w:t>
        </w:r>
      </w:hyperlink>
    </w:p>
    <w:p w14:paraId="2AC6BA45" w14:textId="1C047130" w:rsidR="004B365A" w:rsidRPr="006743CD" w:rsidRDefault="004E6992" w:rsidP="004E6992">
      <w:pPr>
        <w:rPr>
          <w:rStyle w:val="Hyperlink"/>
          <w:color w:val="auto"/>
          <w:u w:val="none"/>
          <w:lang w:val="en-US"/>
        </w:rPr>
      </w:pPr>
      <w:r>
        <w:t>[6</w:t>
      </w:r>
      <w:r>
        <w:t>]</w:t>
      </w:r>
      <w:r>
        <w:tab/>
      </w:r>
      <w:proofErr w:type="spellStart"/>
      <w:r w:rsidR="004B365A" w:rsidRPr="006743CD">
        <w:t>Akinci</w:t>
      </w:r>
      <w:proofErr w:type="spellEnd"/>
      <w:r w:rsidR="004B365A" w:rsidRPr="006743CD">
        <w:t xml:space="preserve"> N., Ihmsen M., Akinci G., Solenthaler B. and Teschner, M. (2012), “Versatile rigid-fluid coupling for incompressible SPH”. ACM Trans. Graph., 31(4), 1–8. </w:t>
      </w:r>
      <w:hyperlink r:id="rId18" w:history="1">
        <w:r w:rsidR="004B365A" w:rsidRPr="006743CD">
          <w:rPr>
            <w:rStyle w:val="Hyperlink"/>
            <w:color w:val="auto"/>
            <w:u w:val="none"/>
            <w:lang w:val="en-US"/>
          </w:rPr>
          <w:t>https://doi.org/10.1145/2185520.2185558</w:t>
        </w:r>
      </w:hyperlink>
    </w:p>
    <w:p w14:paraId="671D0D69" w14:textId="285B13A3" w:rsidR="00AC4D68" w:rsidRPr="004E6992" w:rsidRDefault="004E6992" w:rsidP="004E6992">
      <w:r>
        <w:t>[7</w:t>
      </w:r>
      <w:r>
        <w:t>]</w:t>
      </w:r>
      <w:r>
        <w:tab/>
      </w:r>
      <w:proofErr w:type="spellStart"/>
      <w:r w:rsidR="00AC4D68" w:rsidRPr="006743CD">
        <w:t>Tartakovsky</w:t>
      </w:r>
      <w:proofErr w:type="spellEnd"/>
      <w:r w:rsidR="00AC4D68" w:rsidRPr="006743CD">
        <w:t xml:space="preserve"> A. M., and Panchenko A. (2016), “Pairwise Force Smoothed Particle Hydrodynamics model for multiphase flow: Surface tension and contact line dynamics”. J. Comp. Phys., 305, 1119–1146. </w:t>
      </w:r>
      <w:hyperlink r:id="rId19">
        <w:r w:rsidR="00AC4D68" w:rsidRPr="006743CD">
          <w:rPr>
            <w:rStyle w:val="BiblioChar"/>
            <w:color w:val="auto"/>
            <w:lang w:val="en-US"/>
          </w:rPr>
          <w:t>https://doi.org/10.1016/j.jcp.2015.08.037</w:t>
        </w:r>
      </w:hyperlink>
    </w:p>
    <w:p w14:paraId="35A1F2CF" w14:textId="484D3CBB" w:rsidR="00C94432" w:rsidRPr="004E6992" w:rsidRDefault="004E6992" w:rsidP="004E6992">
      <w:r>
        <w:t>[8</w:t>
      </w:r>
      <w:r>
        <w:t>]</w:t>
      </w:r>
      <w:r>
        <w:tab/>
      </w:r>
      <w:r w:rsidR="00C94432" w:rsidRPr="006743CD">
        <w:t xml:space="preserve">Morris J. P., Fox P. J. and Zhu Y. (1997) “Modeling Low Reynolds Number Incompressible Flows Using SPH”. J. Comput. Phys., 136(1), 214–226. </w:t>
      </w:r>
      <w:hyperlink r:id="rId20" w:history="1">
        <w:r w:rsidR="00C94432" w:rsidRPr="006743CD">
          <w:rPr>
            <w:rStyle w:val="Hyperlink"/>
            <w:color w:val="auto"/>
            <w:u w:val="none"/>
            <w:lang w:val="en-US"/>
          </w:rPr>
          <w:t>https://doi.org/10.1006/jcph.1997.5776</w:t>
        </w:r>
      </w:hyperlink>
    </w:p>
    <w:p w14:paraId="4F685C37" w14:textId="3259EFC7" w:rsidR="00A02E16" w:rsidRPr="006743CD" w:rsidRDefault="004E6992" w:rsidP="004E6992">
      <w:r>
        <w:t>[9</w:t>
      </w:r>
      <w:r>
        <w:t>]</w:t>
      </w:r>
      <w:r>
        <w:tab/>
      </w:r>
      <w:proofErr w:type="spellStart"/>
      <w:r w:rsidR="00A02E16" w:rsidRPr="006743CD">
        <w:t>Kiakhandlerl</w:t>
      </w:r>
      <w:proofErr w:type="spellEnd"/>
      <w:r w:rsidR="00A02E16" w:rsidRPr="006743CD">
        <w:t xml:space="preserve"> I. L., Davis S. H., and Bankoff S. G. (2001), “Viscous beads on vertical fiber. J. Fluid Mech. 429, 381–390. </w:t>
      </w:r>
      <w:hyperlink r:id="rId21">
        <w:r w:rsidR="00A02E16" w:rsidRPr="006743CD">
          <w:rPr>
            <w:rStyle w:val="Hyperlink"/>
            <w:color w:val="auto"/>
            <w:u w:val="none"/>
            <w:lang w:val="en-US"/>
          </w:rPr>
          <w:t>https://doi.org/10.1017/S0022112000003268</w:t>
        </w:r>
      </w:hyperlink>
    </w:p>
    <w:p w14:paraId="23E8C729" w14:textId="1C861430" w:rsidR="00AC4D68" w:rsidRPr="006743CD" w:rsidRDefault="004E6992" w:rsidP="004E6992">
      <w:r>
        <w:t>[10</w:t>
      </w:r>
      <w:r>
        <w:t>]</w:t>
      </w:r>
      <w:r>
        <w:tab/>
      </w:r>
      <w:proofErr w:type="spellStart"/>
      <w:r w:rsidR="00A02E16" w:rsidRPr="006743CD">
        <w:t>Gabbard</w:t>
      </w:r>
      <w:proofErr w:type="spellEnd"/>
      <w:r w:rsidR="00A02E16" w:rsidRPr="006743CD">
        <w:t xml:space="preserve"> C. T. and Bostwick J. B. (2021), “Asymmetric instability in thin-film flow down a fiber”. </w:t>
      </w:r>
      <w:proofErr w:type="gramStart"/>
      <w:r w:rsidR="00A02E16" w:rsidRPr="006743CD">
        <w:t>Phys. Rev. Fluids 6, 3.</w:t>
      </w:r>
      <w:proofErr w:type="gramEnd"/>
      <w:r w:rsidR="00A02E16" w:rsidRPr="006743CD">
        <w:t xml:space="preserve"> </w:t>
      </w:r>
      <w:hyperlink r:id="rId22">
        <w:r w:rsidR="00A02E16" w:rsidRPr="006743CD">
          <w:rPr>
            <w:rStyle w:val="Hyperlink"/>
            <w:color w:val="auto"/>
            <w:u w:val="none"/>
            <w:lang w:val="en-US"/>
          </w:rPr>
          <w:t>https://doi.org/10.1103/PhysRevFluids.6.034005</w:t>
        </w:r>
      </w:hyperlink>
    </w:p>
    <w:sectPr w:rsidR="00AC4D68" w:rsidRPr="006743CD" w:rsidSect="009B4121">
      <w:pgSz w:w="11906" w:h="16838" w:code="9"/>
      <w:pgMar w:top="2098" w:right="2126" w:bottom="2098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8CF4E" w14:textId="77777777" w:rsidR="00053ED0" w:rsidRDefault="00053ED0">
      <w:r>
        <w:separator/>
      </w:r>
    </w:p>
  </w:endnote>
  <w:endnote w:type="continuationSeparator" w:id="0">
    <w:p w14:paraId="00C6FEDC" w14:textId="77777777" w:rsidR="00053ED0" w:rsidRDefault="0005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KGDFM+TimesNewRoman,Bol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in Modern Math">
    <w:altName w:val="Cambria Math"/>
    <w:panose1 w:val="00000000000000000000"/>
    <w:charset w:val="00"/>
    <w:family w:val="modern"/>
    <w:notTrueType/>
    <w:pitch w:val="variable"/>
    <w:sig w:usb0="A00000EF" w:usb1="4201F9EE" w:usb2="02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B5036" w14:textId="77777777" w:rsidR="00053ED0" w:rsidRDefault="00053ED0">
      <w:r>
        <w:separator/>
      </w:r>
    </w:p>
  </w:footnote>
  <w:footnote w:type="continuationSeparator" w:id="0">
    <w:p w14:paraId="08050F2E" w14:textId="77777777" w:rsidR="00053ED0" w:rsidRDefault="0005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D6"/>
    <w:multiLevelType w:val="hybridMultilevel"/>
    <w:tmpl w:val="1DA6E4E0"/>
    <w:lvl w:ilvl="0" w:tplc="4B9E4B52">
      <w:start w:val="1"/>
      <w:numFmt w:val="decimal"/>
      <w:pStyle w:val="SectionHeader"/>
      <w:lvlText w:val="%1: 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331FC"/>
    <w:multiLevelType w:val="hybridMultilevel"/>
    <w:tmpl w:val="8BC6C7FE"/>
    <w:lvl w:ilvl="0" w:tplc="FEC0BF5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364"/>
    <w:multiLevelType w:val="multilevel"/>
    <w:tmpl w:val="FF46DCAC"/>
    <w:lvl w:ilvl="0">
      <w:start w:val="1"/>
      <w:numFmt w:val="decimal"/>
      <w:lvlText w:val="Figure %1: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60B89"/>
    <w:multiLevelType w:val="hybridMultilevel"/>
    <w:tmpl w:val="970A031A"/>
    <w:lvl w:ilvl="0" w:tplc="52701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C61A0"/>
    <w:multiLevelType w:val="hybridMultilevel"/>
    <w:tmpl w:val="3BF6DEFA"/>
    <w:lvl w:ilvl="0" w:tplc="D226BADA">
      <w:start w:val="1"/>
      <w:numFmt w:val="decimal"/>
      <w:pStyle w:val="Figure"/>
      <w:lvlText w:val="Figure 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409F5"/>
    <w:multiLevelType w:val="multilevel"/>
    <w:tmpl w:val="0DB4F80E"/>
    <w:lvl w:ilvl="0">
      <w:start w:val="1"/>
      <w:numFmt w:val="decimal"/>
      <w:lvlText w:val="%1: "/>
      <w:lvlJc w:val="left"/>
      <w:pPr>
        <w:tabs>
          <w:tab w:val="num" w:pos="397"/>
        </w:tabs>
        <w:ind w:left="397" w:hanging="397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A37EC"/>
    <w:multiLevelType w:val="multilevel"/>
    <w:tmpl w:val="73A8584C"/>
    <w:lvl w:ilvl="0">
      <w:start w:val="1"/>
      <w:numFmt w:val="decimal"/>
      <w:lvlText w:val="%1: 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9693D"/>
    <w:multiLevelType w:val="hybridMultilevel"/>
    <w:tmpl w:val="5EE28B78"/>
    <w:lvl w:ilvl="0" w:tplc="FBFEE1F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725AC"/>
    <w:multiLevelType w:val="hybridMultilevel"/>
    <w:tmpl w:val="F44EE304"/>
    <w:lvl w:ilvl="0" w:tplc="68248C08">
      <w:start w:val="1"/>
      <w:numFmt w:val="decimal"/>
      <w:pStyle w:val="Tab"/>
      <w:lvlText w:val="Table %1: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51B47"/>
    <w:multiLevelType w:val="hybridMultilevel"/>
    <w:tmpl w:val="850C9374"/>
    <w:lvl w:ilvl="0" w:tplc="52C25448">
      <w:start w:val="1"/>
      <w:numFmt w:val="decimal"/>
      <w:pStyle w:val="Subtitle"/>
      <w:lvlText w:val="Figure %1: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61750"/>
    <w:multiLevelType w:val="multilevel"/>
    <w:tmpl w:val="095C6086"/>
    <w:lvl w:ilvl="0">
      <w:start w:val="1"/>
      <w:numFmt w:val="decimal"/>
      <w:lvlText w:val="%1: 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AD50C2"/>
    <w:multiLevelType w:val="multilevel"/>
    <w:tmpl w:val="970A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67026"/>
    <w:multiLevelType w:val="hybridMultilevel"/>
    <w:tmpl w:val="72106BEA"/>
    <w:lvl w:ilvl="0" w:tplc="BA7803AA">
      <w:start w:val="1"/>
      <w:numFmt w:val="decimal"/>
      <w:lvlText w:val="Table %1: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  <w:num w:numId="1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0MQeSZhamQGyspKMUnFpcnJmfB1JgXAsAdgAs4ywAAAA="/>
  </w:docVars>
  <w:rsids>
    <w:rsidRoot w:val="009C382F"/>
    <w:rsid w:val="00025650"/>
    <w:rsid w:val="00033881"/>
    <w:rsid w:val="0003574C"/>
    <w:rsid w:val="00053ED0"/>
    <w:rsid w:val="00067D2B"/>
    <w:rsid w:val="000707E1"/>
    <w:rsid w:val="00080A67"/>
    <w:rsid w:val="00091BB3"/>
    <w:rsid w:val="000B1E2B"/>
    <w:rsid w:val="000C274F"/>
    <w:rsid w:val="000D2427"/>
    <w:rsid w:val="001018B2"/>
    <w:rsid w:val="00112089"/>
    <w:rsid w:val="00131620"/>
    <w:rsid w:val="001328CA"/>
    <w:rsid w:val="00160767"/>
    <w:rsid w:val="00176372"/>
    <w:rsid w:val="00196F9C"/>
    <w:rsid w:val="001A0478"/>
    <w:rsid w:val="001A4A05"/>
    <w:rsid w:val="001C06B6"/>
    <w:rsid w:val="001D0404"/>
    <w:rsid w:val="001D497E"/>
    <w:rsid w:val="001D638C"/>
    <w:rsid w:val="0021235F"/>
    <w:rsid w:val="00222560"/>
    <w:rsid w:val="00237A05"/>
    <w:rsid w:val="00267461"/>
    <w:rsid w:val="002727BB"/>
    <w:rsid w:val="00287400"/>
    <w:rsid w:val="00287CCB"/>
    <w:rsid w:val="002947F3"/>
    <w:rsid w:val="002B0A9C"/>
    <w:rsid w:val="002E220C"/>
    <w:rsid w:val="002F58EB"/>
    <w:rsid w:val="002F7078"/>
    <w:rsid w:val="00311D61"/>
    <w:rsid w:val="00313D13"/>
    <w:rsid w:val="00316979"/>
    <w:rsid w:val="00324533"/>
    <w:rsid w:val="00325897"/>
    <w:rsid w:val="00340E6E"/>
    <w:rsid w:val="0035458C"/>
    <w:rsid w:val="00355E60"/>
    <w:rsid w:val="00377A3F"/>
    <w:rsid w:val="003C56DF"/>
    <w:rsid w:val="003C5AAF"/>
    <w:rsid w:val="003D49B4"/>
    <w:rsid w:val="003F1AF9"/>
    <w:rsid w:val="003F4575"/>
    <w:rsid w:val="0040504C"/>
    <w:rsid w:val="00407B2E"/>
    <w:rsid w:val="0041041B"/>
    <w:rsid w:val="00435E6F"/>
    <w:rsid w:val="00466A42"/>
    <w:rsid w:val="00467644"/>
    <w:rsid w:val="004870B9"/>
    <w:rsid w:val="004A1A00"/>
    <w:rsid w:val="004B365A"/>
    <w:rsid w:val="004E6992"/>
    <w:rsid w:val="005138D8"/>
    <w:rsid w:val="00516C73"/>
    <w:rsid w:val="00520BE1"/>
    <w:rsid w:val="00524197"/>
    <w:rsid w:val="00533298"/>
    <w:rsid w:val="0055137A"/>
    <w:rsid w:val="0056104A"/>
    <w:rsid w:val="00561D04"/>
    <w:rsid w:val="00575A54"/>
    <w:rsid w:val="005D132B"/>
    <w:rsid w:val="005E3718"/>
    <w:rsid w:val="005F43BE"/>
    <w:rsid w:val="00602672"/>
    <w:rsid w:val="00613155"/>
    <w:rsid w:val="00630C3B"/>
    <w:rsid w:val="00634063"/>
    <w:rsid w:val="006636B3"/>
    <w:rsid w:val="00665A77"/>
    <w:rsid w:val="006743CD"/>
    <w:rsid w:val="0069494B"/>
    <w:rsid w:val="006A3906"/>
    <w:rsid w:val="006C59EA"/>
    <w:rsid w:val="006D5116"/>
    <w:rsid w:val="006E6933"/>
    <w:rsid w:val="006F751F"/>
    <w:rsid w:val="007065BF"/>
    <w:rsid w:val="00722BA4"/>
    <w:rsid w:val="00722EF4"/>
    <w:rsid w:val="00724E98"/>
    <w:rsid w:val="00727106"/>
    <w:rsid w:val="0075591D"/>
    <w:rsid w:val="00773BBF"/>
    <w:rsid w:val="00774ADC"/>
    <w:rsid w:val="0077575D"/>
    <w:rsid w:val="00777FE4"/>
    <w:rsid w:val="007A50CA"/>
    <w:rsid w:val="007A66EA"/>
    <w:rsid w:val="007B7792"/>
    <w:rsid w:val="007C0A8B"/>
    <w:rsid w:val="007C31E5"/>
    <w:rsid w:val="007D604E"/>
    <w:rsid w:val="007E4DFD"/>
    <w:rsid w:val="007E58C1"/>
    <w:rsid w:val="0082759F"/>
    <w:rsid w:val="00841B9F"/>
    <w:rsid w:val="00856AF1"/>
    <w:rsid w:val="00894B2C"/>
    <w:rsid w:val="008C7C9B"/>
    <w:rsid w:val="008D6ED4"/>
    <w:rsid w:val="008D7DB3"/>
    <w:rsid w:val="008F1639"/>
    <w:rsid w:val="008F362E"/>
    <w:rsid w:val="008F448B"/>
    <w:rsid w:val="009047E3"/>
    <w:rsid w:val="00905053"/>
    <w:rsid w:val="0090691D"/>
    <w:rsid w:val="00912705"/>
    <w:rsid w:val="00927CDB"/>
    <w:rsid w:val="00932318"/>
    <w:rsid w:val="0095210F"/>
    <w:rsid w:val="00962299"/>
    <w:rsid w:val="00985FD5"/>
    <w:rsid w:val="00986AE8"/>
    <w:rsid w:val="009A4906"/>
    <w:rsid w:val="009B4121"/>
    <w:rsid w:val="009B583A"/>
    <w:rsid w:val="009C2EC2"/>
    <w:rsid w:val="009C382F"/>
    <w:rsid w:val="009E499A"/>
    <w:rsid w:val="009E5AF4"/>
    <w:rsid w:val="00A02E16"/>
    <w:rsid w:val="00A2288F"/>
    <w:rsid w:val="00A26617"/>
    <w:rsid w:val="00A55AD8"/>
    <w:rsid w:val="00A80BBF"/>
    <w:rsid w:val="00AA256A"/>
    <w:rsid w:val="00AA60EB"/>
    <w:rsid w:val="00AB2A62"/>
    <w:rsid w:val="00AB5D48"/>
    <w:rsid w:val="00AC4D68"/>
    <w:rsid w:val="00AC7551"/>
    <w:rsid w:val="00AE67A4"/>
    <w:rsid w:val="00AF2BB1"/>
    <w:rsid w:val="00B10884"/>
    <w:rsid w:val="00B12401"/>
    <w:rsid w:val="00B263F1"/>
    <w:rsid w:val="00B70FF8"/>
    <w:rsid w:val="00B852F5"/>
    <w:rsid w:val="00B92812"/>
    <w:rsid w:val="00B949BF"/>
    <w:rsid w:val="00B961B1"/>
    <w:rsid w:val="00BA4E22"/>
    <w:rsid w:val="00BC3DAC"/>
    <w:rsid w:val="00BD0E17"/>
    <w:rsid w:val="00C34192"/>
    <w:rsid w:val="00C341C7"/>
    <w:rsid w:val="00C42C2E"/>
    <w:rsid w:val="00C5229C"/>
    <w:rsid w:val="00C54665"/>
    <w:rsid w:val="00C92321"/>
    <w:rsid w:val="00C94432"/>
    <w:rsid w:val="00D41D78"/>
    <w:rsid w:val="00D93009"/>
    <w:rsid w:val="00DA3127"/>
    <w:rsid w:val="00DC03B4"/>
    <w:rsid w:val="00DD3CD3"/>
    <w:rsid w:val="00E044AA"/>
    <w:rsid w:val="00E078B2"/>
    <w:rsid w:val="00E569A3"/>
    <w:rsid w:val="00E835BF"/>
    <w:rsid w:val="00EC0E08"/>
    <w:rsid w:val="00ED6A62"/>
    <w:rsid w:val="00EF1443"/>
    <w:rsid w:val="00EF44C3"/>
    <w:rsid w:val="00EF4C6C"/>
    <w:rsid w:val="00F30D35"/>
    <w:rsid w:val="00F355FE"/>
    <w:rsid w:val="00F6095B"/>
    <w:rsid w:val="00F65D87"/>
    <w:rsid w:val="00F671D3"/>
    <w:rsid w:val="00F72E82"/>
    <w:rsid w:val="00F8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B8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404"/>
    <w:pPr>
      <w:tabs>
        <w:tab w:val="left" w:pos="567"/>
      </w:tabs>
      <w:spacing w:before="240"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2BA4"/>
    <w:pPr>
      <w:keepNext/>
      <w:numPr>
        <w:numId w:val="12"/>
      </w:numPr>
      <w:spacing w:after="60"/>
      <w:ind w:left="567" w:hanging="567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3D13"/>
    <w:pPr>
      <w:tabs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13D13"/>
    <w:rPr>
      <w:rFonts w:ascii="Arial" w:hAnsi="Arial"/>
      <w:sz w:val="24"/>
      <w:szCs w:val="24"/>
      <w:lang w:eastAsia="en-US"/>
    </w:rPr>
  </w:style>
  <w:style w:type="paragraph" w:customStyle="1" w:styleId="PaperTitle">
    <w:name w:val="Paper Title"/>
    <w:basedOn w:val="Normal"/>
    <w:link w:val="PaperTitleChar"/>
    <w:rsid w:val="00313D13"/>
    <w:rPr>
      <w:b/>
      <w:caps/>
      <w:sz w:val="32"/>
    </w:rPr>
  </w:style>
  <w:style w:type="paragraph" w:customStyle="1" w:styleId="Author">
    <w:name w:val="Author"/>
    <w:basedOn w:val="Normal"/>
    <w:rsid w:val="00313D13"/>
    <w:pPr>
      <w:tabs>
        <w:tab w:val="left" w:pos="540"/>
      </w:tabs>
    </w:pPr>
  </w:style>
  <w:style w:type="paragraph" w:customStyle="1" w:styleId="SectionHeader">
    <w:name w:val="Section Header"/>
    <w:next w:val="Normal"/>
    <w:rsid w:val="00313D13"/>
    <w:pPr>
      <w:numPr>
        <w:numId w:val="5"/>
      </w:numPr>
      <w:spacing w:before="240" w:after="240"/>
    </w:pPr>
    <w:rPr>
      <w:rFonts w:ascii="Arial" w:hAnsi="Arial"/>
      <w:b/>
      <w:sz w:val="24"/>
      <w:szCs w:val="24"/>
      <w:lang w:eastAsia="en-US"/>
    </w:rPr>
  </w:style>
  <w:style w:type="paragraph" w:customStyle="1" w:styleId="Figure">
    <w:name w:val="Figure"/>
    <w:next w:val="Normal"/>
    <w:rsid w:val="00313D13"/>
    <w:pPr>
      <w:numPr>
        <w:numId w:val="3"/>
      </w:numPr>
    </w:pPr>
    <w:rPr>
      <w:rFonts w:ascii="Arial" w:hAnsi="Arial"/>
      <w:b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722BA4"/>
    <w:pPr>
      <w:spacing w:after="60"/>
      <w:jc w:val="both"/>
      <w:outlineLvl w:val="0"/>
    </w:pPr>
    <w:rPr>
      <w:b/>
      <w:bCs/>
      <w:caps/>
      <w:kern w:val="28"/>
      <w:sz w:val="32"/>
      <w:szCs w:val="32"/>
    </w:rPr>
  </w:style>
  <w:style w:type="character" w:customStyle="1" w:styleId="TitleChar">
    <w:name w:val="Title Char"/>
    <w:link w:val="Title"/>
    <w:rsid w:val="00722BA4"/>
    <w:rPr>
      <w:rFonts w:ascii="Arial" w:eastAsia="Times New Roman" w:hAnsi="Arial" w:cs="Times New Roman"/>
      <w:b/>
      <w:bCs/>
      <w:caps/>
      <w:kern w:val="28"/>
      <w:sz w:val="32"/>
      <w:szCs w:val="32"/>
      <w:lang w:eastAsia="en-US"/>
    </w:rPr>
  </w:style>
  <w:style w:type="character" w:customStyle="1" w:styleId="PaperTitleChar">
    <w:name w:val="Paper Title Char"/>
    <w:link w:val="PaperTitle"/>
    <w:rsid w:val="00313D13"/>
    <w:rPr>
      <w:rFonts w:ascii="Arial" w:hAnsi="Arial"/>
      <w:b/>
      <w:caps/>
      <w:sz w:val="32"/>
      <w:szCs w:val="24"/>
      <w:lang w:eastAsia="en-US"/>
    </w:rPr>
  </w:style>
  <w:style w:type="paragraph" w:styleId="Footer">
    <w:name w:val="footer"/>
    <w:basedOn w:val="Normal"/>
    <w:rsid w:val="000B1E2B"/>
    <w:pPr>
      <w:tabs>
        <w:tab w:val="clear" w:pos="567"/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707E1"/>
    <w:pPr>
      <w:tabs>
        <w:tab w:val="clear" w:pos="567"/>
      </w:tabs>
      <w:spacing w:before="100" w:beforeAutospacing="1" w:after="100" w:afterAutospacing="1"/>
    </w:pPr>
    <w:rPr>
      <w:rFonts w:eastAsia="Calibri"/>
      <w:lang w:val="de-DE" w:eastAsia="de-DE"/>
    </w:rPr>
  </w:style>
  <w:style w:type="character" w:styleId="Strong">
    <w:name w:val="Strong"/>
    <w:qFormat/>
    <w:rsid w:val="001D0404"/>
    <w:rPr>
      <w:rFonts w:ascii="Times New Roman" w:hAnsi="Times New Roman"/>
      <w:b/>
      <w:bCs/>
      <w:sz w:val="24"/>
    </w:rPr>
  </w:style>
  <w:style w:type="paragraph" w:styleId="Subtitle">
    <w:name w:val="Subtitle"/>
    <w:aliases w:val="Fig"/>
    <w:basedOn w:val="Normal"/>
    <w:next w:val="Normal"/>
    <w:link w:val="SubtitleChar"/>
    <w:qFormat/>
    <w:rsid w:val="00F65D87"/>
    <w:pPr>
      <w:numPr>
        <w:numId w:val="9"/>
      </w:numPr>
      <w:spacing w:after="60"/>
      <w:jc w:val="center"/>
      <w:outlineLvl w:val="1"/>
    </w:pPr>
    <w:rPr>
      <w:i/>
      <w:sz w:val="20"/>
    </w:rPr>
  </w:style>
  <w:style w:type="character" w:customStyle="1" w:styleId="SubtitleChar">
    <w:name w:val="Subtitle Char"/>
    <w:aliases w:val="Fig Char"/>
    <w:link w:val="Subtitle"/>
    <w:rsid w:val="00F65D87"/>
    <w:rPr>
      <w:rFonts w:ascii="Arial" w:eastAsia="Times New Roman" w:hAnsi="Arial" w:cs="Times New Roman"/>
      <w:i/>
      <w:szCs w:val="24"/>
      <w:lang w:eastAsia="en-US"/>
    </w:rPr>
  </w:style>
  <w:style w:type="character" w:styleId="Emphasis">
    <w:name w:val="Emphasis"/>
    <w:rsid w:val="00F65D87"/>
    <w:rPr>
      <w:i/>
      <w:iCs/>
    </w:rPr>
  </w:style>
  <w:style w:type="character" w:styleId="BookTitle">
    <w:name w:val="Book Title"/>
    <w:uiPriority w:val="33"/>
    <w:rsid w:val="00F65D87"/>
    <w:rPr>
      <w:b/>
      <w:bCs/>
      <w:smallCaps/>
      <w:spacing w:val="5"/>
    </w:rPr>
  </w:style>
  <w:style w:type="paragraph" w:customStyle="1" w:styleId="Tab">
    <w:name w:val="Tab"/>
    <w:basedOn w:val="Normal"/>
    <w:next w:val="Normal"/>
    <w:link w:val="TabChar"/>
    <w:qFormat/>
    <w:rsid w:val="00F65D87"/>
    <w:pPr>
      <w:numPr>
        <w:numId w:val="11"/>
      </w:numPr>
      <w:jc w:val="center"/>
    </w:pPr>
    <w:rPr>
      <w:b/>
      <w:sz w:val="20"/>
    </w:rPr>
  </w:style>
  <w:style w:type="character" w:customStyle="1" w:styleId="Heading1Char">
    <w:name w:val="Heading 1 Char"/>
    <w:link w:val="Heading1"/>
    <w:rsid w:val="00722BA4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TabChar">
    <w:name w:val="Tab Char"/>
    <w:link w:val="Tab"/>
    <w:rsid w:val="00F65D87"/>
    <w:rPr>
      <w:rFonts w:ascii="Arial" w:hAnsi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D930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0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2288F"/>
    <w:rPr>
      <w:color w:val="0563C1" w:themeColor="hyperlink"/>
      <w:u w:val="single"/>
    </w:rPr>
  </w:style>
  <w:style w:type="paragraph" w:customStyle="1" w:styleId="Biblio">
    <w:name w:val="Biblio"/>
    <w:basedOn w:val="Normal"/>
    <w:link w:val="BiblioChar"/>
    <w:qFormat/>
    <w:rsid w:val="00A2288F"/>
    <w:pPr>
      <w:tabs>
        <w:tab w:val="clear" w:pos="567"/>
      </w:tabs>
      <w:autoSpaceDE w:val="0"/>
      <w:autoSpaceDN w:val="0"/>
      <w:adjustRightInd w:val="0"/>
      <w:spacing w:before="0" w:after="120"/>
    </w:pPr>
    <w:rPr>
      <w:rFonts w:cs="OKGDFM+TimesNewRoman,Bold"/>
      <w:color w:val="000000"/>
      <w:sz w:val="22"/>
      <w:lang w:val="el-GR"/>
    </w:rPr>
  </w:style>
  <w:style w:type="character" w:customStyle="1" w:styleId="BiblioChar">
    <w:name w:val="Biblio Char"/>
    <w:basedOn w:val="DefaultParagraphFont"/>
    <w:link w:val="Biblio"/>
    <w:rsid w:val="00A2288F"/>
    <w:rPr>
      <w:rFonts w:cs="OKGDFM+TimesNewRoman,Bold"/>
      <w:color w:val="000000"/>
      <w:sz w:val="22"/>
      <w:szCs w:val="24"/>
      <w:lang w:val="el-GR" w:eastAsia="en-US"/>
    </w:rPr>
  </w:style>
  <w:style w:type="character" w:styleId="PlaceholderText">
    <w:name w:val="Placeholder Text"/>
    <w:basedOn w:val="DefaultParagraphFont"/>
    <w:uiPriority w:val="99"/>
    <w:semiHidden/>
    <w:rsid w:val="00B9281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47E3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47E3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9047E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357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404"/>
    <w:pPr>
      <w:tabs>
        <w:tab w:val="left" w:pos="567"/>
      </w:tabs>
      <w:spacing w:before="240"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2BA4"/>
    <w:pPr>
      <w:keepNext/>
      <w:numPr>
        <w:numId w:val="12"/>
      </w:numPr>
      <w:spacing w:after="60"/>
      <w:ind w:left="567" w:hanging="567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3D13"/>
    <w:pPr>
      <w:tabs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13D13"/>
    <w:rPr>
      <w:rFonts w:ascii="Arial" w:hAnsi="Arial"/>
      <w:sz w:val="24"/>
      <w:szCs w:val="24"/>
      <w:lang w:eastAsia="en-US"/>
    </w:rPr>
  </w:style>
  <w:style w:type="paragraph" w:customStyle="1" w:styleId="PaperTitle">
    <w:name w:val="Paper Title"/>
    <w:basedOn w:val="Normal"/>
    <w:link w:val="PaperTitleChar"/>
    <w:rsid w:val="00313D13"/>
    <w:rPr>
      <w:b/>
      <w:caps/>
      <w:sz w:val="32"/>
    </w:rPr>
  </w:style>
  <w:style w:type="paragraph" w:customStyle="1" w:styleId="Author">
    <w:name w:val="Author"/>
    <w:basedOn w:val="Normal"/>
    <w:rsid w:val="00313D13"/>
    <w:pPr>
      <w:tabs>
        <w:tab w:val="left" w:pos="540"/>
      </w:tabs>
    </w:pPr>
  </w:style>
  <w:style w:type="paragraph" w:customStyle="1" w:styleId="SectionHeader">
    <w:name w:val="Section Header"/>
    <w:next w:val="Normal"/>
    <w:rsid w:val="00313D13"/>
    <w:pPr>
      <w:numPr>
        <w:numId w:val="5"/>
      </w:numPr>
      <w:spacing w:before="240" w:after="240"/>
    </w:pPr>
    <w:rPr>
      <w:rFonts w:ascii="Arial" w:hAnsi="Arial"/>
      <w:b/>
      <w:sz w:val="24"/>
      <w:szCs w:val="24"/>
      <w:lang w:eastAsia="en-US"/>
    </w:rPr>
  </w:style>
  <w:style w:type="paragraph" w:customStyle="1" w:styleId="Figure">
    <w:name w:val="Figure"/>
    <w:next w:val="Normal"/>
    <w:rsid w:val="00313D13"/>
    <w:pPr>
      <w:numPr>
        <w:numId w:val="3"/>
      </w:numPr>
    </w:pPr>
    <w:rPr>
      <w:rFonts w:ascii="Arial" w:hAnsi="Arial"/>
      <w:b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722BA4"/>
    <w:pPr>
      <w:spacing w:after="60"/>
      <w:jc w:val="both"/>
      <w:outlineLvl w:val="0"/>
    </w:pPr>
    <w:rPr>
      <w:b/>
      <w:bCs/>
      <w:caps/>
      <w:kern w:val="28"/>
      <w:sz w:val="32"/>
      <w:szCs w:val="32"/>
    </w:rPr>
  </w:style>
  <w:style w:type="character" w:customStyle="1" w:styleId="TitleChar">
    <w:name w:val="Title Char"/>
    <w:link w:val="Title"/>
    <w:rsid w:val="00722BA4"/>
    <w:rPr>
      <w:rFonts w:ascii="Arial" w:eastAsia="Times New Roman" w:hAnsi="Arial" w:cs="Times New Roman"/>
      <w:b/>
      <w:bCs/>
      <w:caps/>
      <w:kern w:val="28"/>
      <w:sz w:val="32"/>
      <w:szCs w:val="32"/>
      <w:lang w:eastAsia="en-US"/>
    </w:rPr>
  </w:style>
  <w:style w:type="character" w:customStyle="1" w:styleId="PaperTitleChar">
    <w:name w:val="Paper Title Char"/>
    <w:link w:val="PaperTitle"/>
    <w:rsid w:val="00313D13"/>
    <w:rPr>
      <w:rFonts w:ascii="Arial" w:hAnsi="Arial"/>
      <w:b/>
      <w:caps/>
      <w:sz w:val="32"/>
      <w:szCs w:val="24"/>
      <w:lang w:eastAsia="en-US"/>
    </w:rPr>
  </w:style>
  <w:style w:type="paragraph" w:styleId="Footer">
    <w:name w:val="footer"/>
    <w:basedOn w:val="Normal"/>
    <w:rsid w:val="000B1E2B"/>
    <w:pPr>
      <w:tabs>
        <w:tab w:val="clear" w:pos="567"/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707E1"/>
    <w:pPr>
      <w:tabs>
        <w:tab w:val="clear" w:pos="567"/>
      </w:tabs>
      <w:spacing w:before="100" w:beforeAutospacing="1" w:after="100" w:afterAutospacing="1"/>
    </w:pPr>
    <w:rPr>
      <w:rFonts w:eastAsia="Calibri"/>
      <w:lang w:val="de-DE" w:eastAsia="de-DE"/>
    </w:rPr>
  </w:style>
  <w:style w:type="character" w:styleId="Strong">
    <w:name w:val="Strong"/>
    <w:qFormat/>
    <w:rsid w:val="001D0404"/>
    <w:rPr>
      <w:rFonts w:ascii="Times New Roman" w:hAnsi="Times New Roman"/>
      <w:b/>
      <w:bCs/>
      <w:sz w:val="24"/>
    </w:rPr>
  </w:style>
  <w:style w:type="paragraph" w:styleId="Subtitle">
    <w:name w:val="Subtitle"/>
    <w:aliases w:val="Fig"/>
    <w:basedOn w:val="Normal"/>
    <w:next w:val="Normal"/>
    <w:link w:val="SubtitleChar"/>
    <w:qFormat/>
    <w:rsid w:val="00F65D87"/>
    <w:pPr>
      <w:numPr>
        <w:numId w:val="9"/>
      </w:numPr>
      <w:spacing w:after="60"/>
      <w:jc w:val="center"/>
      <w:outlineLvl w:val="1"/>
    </w:pPr>
    <w:rPr>
      <w:i/>
      <w:sz w:val="20"/>
    </w:rPr>
  </w:style>
  <w:style w:type="character" w:customStyle="1" w:styleId="SubtitleChar">
    <w:name w:val="Subtitle Char"/>
    <w:aliases w:val="Fig Char"/>
    <w:link w:val="Subtitle"/>
    <w:rsid w:val="00F65D87"/>
    <w:rPr>
      <w:rFonts w:ascii="Arial" w:eastAsia="Times New Roman" w:hAnsi="Arial" w:cs="Times New Roman"/>
      <w:i/>
      <w:szCs w:val="24"/>
      <w:lang w:eastAsia="en-US"/>
    </w:rPr>
  </w:style>
  <w:style w:type="character" w:styleId="Emphasis">
    <w:name w:val="Emphasis"/>
    <w:rsid w:val="00F65D87"/>
    <w:rPr>
      <w:i/>
      <w:iCs/>
    </w:rPr>
  </w:style>
  <w:style w:type="character" w:styleId="BookTitle">
    <w:name w:val="Book Title"/>
    <w:uiPriority w:val="33"/>
    <w:rsid w:val="00F65D87"/>
    <w:rPr>
      <w:b/>
      <w:bCs/>
      <w:smallCaps/>
      <w:spacing w:val="5"/>
    </w:rPr>
  </w:style>
  <w:style w:type="paragraph" w:customStyle="1" w:styleId="Tab">
    <w:name w:val="Tab"/>
    <w:basedOn w:val="Normal"/>
    <w:next w:val="Normal"/>
    <w:link w:val="TabChar"/>
    <w:qFormat/>
    <w:rsid w:val="00F65D87"/>
    <w:pPr>
      <w:numPr>
        <w:numId w:val="11"/>
      </w:numPr>
      <w:jc w:val="center"/>
    </w:pPr>
    <w:rPr>
      <w:b/>
      <w:sz w:val="20"/>
    </w:rPr>
  </w:style>
  <w:style w:type="character" w:customStyle="1" w:styleId="Heading1Char">
    <w:name w:val="Heading 1 Char"/>
    <w:link w:val="Heading1"/>
    <w:rsid w:val="00722BA4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TabChar">
    <w:name w:val="Tab Char"/>
    <w:link w:val="Tab"/>
    <w:rsid w:val="00F65D87"/>
    <w:rPr>
      <w:rFonts w:ascii="Arial" w:hAnsi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D930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0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2288F"/>
    <w:rPr>
      <w:color w:val="0563C1" w:themeColor="hyperlink"/>
      <w:u w:val="single"/>
    </w:rPr>
  </w:style>
  <w:style w:type="paragraph" w:customStyle="1" w:styleId="Biblio">
    <w:name w:val="Biblio"/>
    <w:basedOn w:val="Normal"/>
    <w:link w:val="BiblioChar"/>
    <w:qFormat/>
    <w:rsid w:val="00A2288F"/>
    <w:pPr>
      <w:tabs>
        <w:tab w:val="clear" w:pos="567"/>
      </w:tabs>
      <w:autoSpaceDE w:val="0"/>
      <w:autoSpaceDN w:val="0"/>
      <w:adjustRightInd w:val="0"/>
      <w:spacing w:before="0" w:after="120"/>
    </w:pPr>
    <w:rPr>
      <w:rFonts w:cs="OKGDFM+TimesNewRoman,Bold"/>
      <w:color w:val="000000"/>
      <w:sz w:val="22"/>
      <w:lang w:val="el-GR"/>
    </w:rPr>
  </w:style>
  <w:style w:type="character" w:customStyle="1" w:styleId="BiblioChar">
    <w:name w:val="Biblio Char"/>
    <w:basedOn w:val="DefaultParagraphFont"/>
    <w:link w:val="Biblio"/>
    <w:rsid w:val="00A2288F"/>
    <w:rPr>
      <w:rFonts w:cs="OKGDFM+TimesNewRoman,Bold"/>
      <w:color w:val="000000"/>
      <w:sz w:val="22"/>
      <w:szCs w:val="24"/>
      <w:lang w:val="el-GR" w:eastAsia="en-US"/>
    </w:rPr>
  </w:style>
  <w:style w:type="character" w:styleId="PlaceholderText">
    <w:name w:val="Placeholder Text"/>
    <w:basedOn w:val="DefaultParagraphFont"/>
    <w:uiPriority w:val="99"/>
    <w:semiHidden/>
    <w:rsid w:val="00B9281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47E3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47E3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9047E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3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0181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2600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6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72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33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4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6547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84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268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727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8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5522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2312/egt.20191035" TargetMode="External"/><Relationship Id="rId18" Type="http://schemas.openxmlformats.org/officeDocument/2006/relationships/hyperlink" Target="https://doi.org/10.1145/2185520.218555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17/S0022112000003268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doi.org/10.1086/1121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03/PhysRevFluids.6.034005" TargetMode="External"/><Relationship Id="rId20" Type="http://schemas.openxmlformats.org/officeDocument/2006/relationships/hyperlink" Target="https://doi.org/10.1006/jcph.1997.57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i.org/10.1103/PhysRevLett.98.24450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doi.org/10.1016/j.jcp.2015.08.0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i.org/10.1016/j.ces.2017.10.042" TargetMode="External"/><Relationship Id="rId22" Type="http://schemas.openxmlformats.org/officeDocument/2006/relationships/hyperlink" Target="https://doi.org/10.1103/PhysRevFluids.6.03400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%20Davenport\Downloads\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853E-5D91-4122-B3A3-AF82EB41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paper_template.dotx</Template>
  <TotalTime>10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NWC19 - Paper Template</vt:lpstr>
      <vt:lpstr>TITLE OF PAPER – USE “PAPER TITLE” STYLE</vt:lpstr>
    </vt:vector>
  </TitlesOfParts>
  <Company>nafems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NWC19 - Paper Template</dc:title>
  <dc:creator>Jo Davenport</dc:creator>
  <cp:lastModifiedBy>Stylianos Kanellopoulos</cp:lastModifiedBy>
  <cp:revision>5</cp:revision>
  <dcterms:created xsi:type="dcterms:W3CDTF">2024-04-03T07:21:00Z</dcterms:created>
  <dcterms:modified xsi:type="dcterms:W3CDTF">2024-04-22T09:06:00Z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262a47152254de76cd95de05c935f26b7ccefa7762d56b9a259cc1d7f9a71d66</vt:lpwstr>
  </property>
</Properties>
</file>