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56D52" w14:textId="0B98D51D" w:rsidR="006451A4" w:rsidRPr="00681BB8" w:rsidRDefault="006451A4" w:rsidP="00681BB8">
      <w:pPr>
        <w:jc w:val="center"/>
        <w:rPr>
          <w:b/>
          <w:bCs/>
          <w:kern w:val="28"/>
          <w:sz w:val="32"/>
          <w:szCs w:val="32"/>
        </w:rPr>
      </w:pPr>
      <w:r w:rsidRPr="009D2814">
        <w:rPr>
          <w:b/>
          <w:bCs/>
          <w:kern w:val="28"/>
          <w:sz w:val="32"/>
          <w:szCs w:val="32"/>
        </w:rPr>
        <w:t>Advancements in Computational Fluid Dynamics: An Exploration of GPU Solver Capabilities in Gas Turbine Combustion and Turbomachinery applications</w:t>
      </w:r>
    </w:p>
    <w:p w14:paraId="16180D44" w14:textId="3C8DBF8B" w:rsidR="00C666DB" w:rsidRPr="003D2152" w:rsidRDefault="00BB7843" w:rsidP="7CE00BD2">
      <w:pPr>
        <w:jc w:val="right"/>
        <w:rPr>
          <w:i/>
          <w:sz w:val="22"/>
          <w:szCs w:val="22"/>
        </w:rPr>
      </w:pPr>
      <w:r w:rsidRPr="003D2152">
        <w:rPr>
          <w:sz w:val="22"/>
          <w:szCs w:val="22"/>
        </w:rPr>
        <w:t xml:space="preserve">George Klavaris, </w:t>
      </w:r>
      <w:r w:rsidR="004C2BBC" w:rsidRPr="003D2152">
        <w:rPr>
          <w:sz w:val="22"/>
          <w:szCs w:val="22"/>
        </w:rPr>
        <w:t>Yu Xia</w:t>
      </w:r>
      <w:r w:rsidRPr="003D2152">
        <w:br/>
      </w:r>
      <w:r w:rsidR="00C666DB" w:rsidRPr="003D2152">
        <w:rPr>
          <w:i/>
          <w:iCs/>
          <w:sz w:val="22"/>
          <w:szCs w:val="22"/>
        </w:rPr>
        <w:t>(</w:t>
      </w:r>
      <w:r w:rsidR="000D5B2C" w:rsidRPr="003D2152">
        <w:rPr>
          <w:i/>
          <w:iCs/>
          <w:sz w:val="22"/>
          <w:szCs w:val="22"/>
        </w:rPr>
        <w:t xml:space="preserve">Ansys UK Ltd., </w:t>
      </w:r>
      <w:r w:rsidR="005B2BE5" w:rsidRPr="003D2152">
        <w:rPr>
          <w:i/>
          <w:iCs/>
          <w:sz w:val="22"/>
          <w:szCs w:val="22"/>
        </w:rPr>
        <w:t>Springfield House, Horsham RH12 2RG, United Kingdom</w:t>
      </w:r>
      <w:r w:rsidR="00C666DB" w:rsidRPr="003D2152">
        <w:rPr>
          <w:i/>
          <w:iCs/>
          <w:sz w:val="22"/>
          <w:szCs w:val="22"/>
        </w:rPr>
        <w:t>)</w:t>
      </w:r>
    </w:p>
    <w:p w14:paraId="45E5FA0E" w14:textId="77777777" w:rsidR="00313D13" w:rsidRPr="001D0404" w:rsidRDefault="001D0404" w:rsidP="00313D13">
      <w:pPr>
        <w:pStyle w:val="Author"/>
        <w:rPr>
          <w:rStyle w:val="Strong"/>
        </w:rPr>
      </w:pPr>
      <w:r w:rsidRPr="7CE00BD2">
        <w:rPr>
          <w:rStyle w:val="Strong"/>
        </w:rPr>
        <w:t>Abstract</w:t>
      </w:r>
    </w:p>
    <w:p w14:paraId="7440A745" w14:textId="0EB10C4C" w:rsidR="00DD2AB9" w:rsidRPr="007375C1" w:rsidRDefault="00595841" w:rsidP="005F487C">
      <w:pPr>
        <w:spacing w:before="0" w:after="0"/>
        <w:jc w:val="both"/>
        <w:rPr>
          <w:sz w:val="22"/>
          <w:szCs w:val="22"/>
        </w:rPr>
      </w:pPr>
      <w:r w:rsidRPr="7CE00BD2">
        <w:rPr>
          <w:sz w:val="22"/>
          <w:szCs w:val="22"/>
        </w:rPr>
        <w:t>The present study highlights performance evaluations</w:t>
      </w:r>
      <w:r w:rsidR="00ED5C26">
        <w:rPr>
          <w:sz w:val="22"/>
          <w:szCs w:val="22"/>
        </w:rPr>
        <w:t xml:space="preserve"> </w:t>
      </w:r>
      <w:r w:rsidRPr="7CE00BD2">
        <w:rPr>
          <w:sz w:val="22"/>
          <w:szCs w:val="22"/>
        </w:rPr>
        <w:t xml:space="preserve">of the GPU-based </w:t>
      </w:r>
      <w:r w:rsidR="10FF3115" w:rsidRPr="4D4D1761">
        <w:rPr>
          <w:sz w:val="22"/>
          <w:szCs w:val="22"/>
        </w:rPr>
        <w:t xml:space="preserve">Ansys </w:t>
      </w:r>
      <w:r w:rsidRPr="7CE00BD2">
        <w:rPr>
          <w:sz w:val="22"/>
          <w:szCs w:val="22"/>
        </w:rPr>
        <w:t>Fluent</w:t>
      </w:r>
      <w:r w:rsidR="0022127F">
        <w:rPr>
          <w:sz w:val="22"/>
          <w:szCs w:val="22"/>
        </w:rPr>
        <w:t>™</w:t>
      </w:r>
      <w:r w:rsidRPr="7CE00BD2">
        <w:rPr>
          <w:sz w:val="22"/>
          <w:szCs w:val="22"/>
        </w:rPr>
        <w:t xml:space="preserve"> solver, providing detailed </w:t>
      </w:r>
      <w:r w:rsidR="00ED5C26">
        <w:rPr>
          <w:sz w:val="22"/>
          <w:szCs w:val="22"/>
        </w:rPr>
        <w:t>V</w:t>
      </w:r>
      <w:r w:rsidR="2BC466B5" w:rsidRPr="4D4D1761">
        <w:rPr>
          <w:sz w:val="22"/>
          <w:szCs w:val="22"/>
        </w:rPr>
        <w:t xml:space="preserve">erification and </w:t>
      </w:r>
      <w:r w:rsidR="00ED5C26">
        <w:rPr>
          <w:sz w:val="22"/>
          <w:szCs w:val="22"/>
        </w:rPr>
        <w:t>V</w:t>
      </w:r>
      <w:r w:rsidR="2BC466B5" w:rsidRPr="4D4D1761">
        <w:rPr>
          <w:sz w:val="22"/>
          <w:szCs w:val="22"/>
        </w:rPr>
        <w:t>alidation</w:t>
      </w:r>
      <w:r w:rsidRPr="7CE00BD2">
        <w:rPr>
          <w:sz w:val="22"/>
          <w:szCs w:val="22"/>
        </w:rPr>
        <w:t xml:space="preserve"> </w:t>
      </w:r>
      <w:r w:rsidR="00ED5C26">
        <w:rPr>
          <w:sz w:val="22"/>
          <w:szCs w:val="22"/>
        </w:rPr>
        <w:t xml:space="preserve">(V&amp;V) </w:t>
      </w:r>
      <w:r w:rsidRPr="7CE00BD2">
        <w:rPr>
          <w:sz w:val="22"/>
          <w:szCs w:val="22"/>
        </w:rPr>
        <w:t xml:space="preserve">efforts on computationally demanding test-cases in the fields of Gas Turbine Combustion and Turbomachinery. </w:t>
      </w:r>
      <w:r w:rsidR="00886B91" w:rsidRPr="00886B91">
        <w:rPr>
          <w:sz w:val="22"/>
          <w:szCs w:val="22"/>
        </w:rPr>
        <w:t>These evaluations have been performed on the DLR PRECCINSTA burner (a gas</w:t>
      </w:r>
      <w:r w:rsidR="001332A8">
        <w:rPr>
          <w:sz w:val="22"/>
          <w:szCs w:val="22"/>
        </w:rPr>
        <w:t xml:space="preserve"> </w:t>
      </w:r>
      <w:r w:rsidR="00886B91" w:rsidRPr="00886B91">
        <w:rPr>
          <w:sz w:val="22"/>
          <w:szCs w:val="22"/>
        </w:rPr>
        <w:t>combustor</w:t>
      </w:r>
      <w:r w:rsidR="001332A8">
        <w:rPr>
          <w:sz w:val="22"/>
          <w:szCs w:val="22"/>
        </w:rPr>
        <w:t xml:space="preserve"> model</w:t>
      </w:r>
      <w:r w:rsidR="00886B91" w:rsidRPr="00886B91">
        <w:rPr>
          <w:sz w:val="22"/>
          <w:szCs w:val="22"/>
        </w:rPr>
        <w:t xml:space="preserve"> with characteristics designed to mimic industrial power generation combustors), and the Purdue GUIde</w:t>
      </w:r>
      <w:r w:rsidR="00BC4EE6">
        <w:rPr>
          <w:sz w:val="22"/>
          <w:szCs w:val="22"/>
        </w:rPr>
        <w:t>-</w:t>
      </w:r>
      <w:r w:rsidR="00886B91" w:rsidRPr="00886B91">
        <w:rPr>
          <w:sz w:val="22"/>
          <w:szCs w:val="22"/>
        </w:rPr>
        <w:t xml:space="preserve">3 axial compressor. </w:t>
      </w:r>
      <w:r w:rsidRPr="7CE00BD2">
        <w:rPr>
          <w:sz w:val="22"/>
          <w:szCs w:val="22"/>
        </w:rPr>
        <w:t xml:space="preserve">Simulations </w:t>
      </w:r>
      <w:r w:rsidR="009559A8">
        <w:rPr>
          <w:sz w:val="22"/>
          <w:szCs w:val="22"/>
        </w:rPr>
        <w:t xml:space="preserve">were </w:t>
      </w:r>
      <w:r w:rsidR="004515B9">
        <w:rPr>
          <w:sz w:val="22"/>
          <w:szCs w:val="22"/>
        </w:rPr>
        <w:t>conducted</w:t>
      </w:r>
      <w:r w:rsidRPr="7CE00BD2">
        <w:rPr>
          <w:sz w:val="22"/>
          <w:szCs w:val="22"/>
        </w:rPr>
        <w:t xml:space="preserve"> in both steady-state and transient-state</w:t>
      </w:r>
      <w:r w:rsidR="00D82547">
        <w:rPr>
          <w:sz w:val="22"/>
          <w:szCs w:val="22"/>
        </w:rPr>
        <w:t xml:space="preserve"> </w:t>
      </w:r>
      <w:r w:rsidRPr="7CE00BD2">
        <w:rPr>
          <w:sz w:val="22"/>
          <w:szCs w:val="22"/>
        </w:rPr>
        <w:t>unveiling the full potential of the new GPU solver which is verified against solutions from the flagship Fluent</w:t>
      </w:r>
      <w:r w:rsidR="001E7FE4" w:rsidRPr="7CE00BD2">
        <w:rPr>
          <w:sz w:val="22"/>
          <w:szCs w:val="22"/>
        </w:rPr>
        <w:t>-</w:t>
      </w:r>
      <w:r w:rsidRPr="7CE00BD2">
        <w:rPr>
          <w:sz w:val="22"/>
          <w:szCs w:val="22"/>
        </w:rPr>
        <w:t>CPU-based solver</w:t>
      </w:r>
      <w:r w:rsidR="004515B9">
        <w:rPr>
          <w:sz w:val="22"/>
          <w:szCs w:val="22"/>
        </w:rPr>
        <w:t xml:space="preserve"> and validated against experimental data</w:t>
      </w:r>
      <w:r w:rsidRPr="7CE00BD2">
        <w:rPr>
          <w:sz w:val="22"/>
          <w:szCs w:val="22"/>
        </w:rPr>
        <w:t xml:space="preserve">. </w:t>
      </w:r>
      <w:r w:rsidRPr="007375C1">
        <w:rPr>
          <w:sz w:val="22"/>
          <w:szCs w:val="22"/>
        </w:rPr>
        <w:t xml:space="preserve">A notable highlight is the GPU solver's acceleration potential. This breakthrough not only underscores the solver's computational efficiency but also opens new frontiers for high-fidelity CFD simulations on levels of mesh refinement previously considered impractical on CPU-based platforms. </w:t>
      </w:r>
    </w:p>
    <w:p w14:paraId="45E5FA15" w14:textId="3C5F7EE5" w:rsidR="007A50CA" w:rsidRPr="00722BA4" w:rsidRDefault="009D6440" w:rsidP="00FC1CF1">
      <w:pPr>
        <w:pStyle w:val="Heading1"/>
      </w:pPr>
      <w:r>
        <w:t>Introduction</w:t>
      </w:r>
    </w:p>
    <w:p w14:paraId="44A1E0DF" w14:textId="62158D71" w:rsidR="00EA45E7" w:rsidRDefault="00ED1048" w:rsidP="00917BB8">
      <w:pPr>
        <w:spacing w:before="0" w:after="0"/>
        <w:jc w:val="both"/>
        <w:rPr>
          <w:sz w:val="22"/>
          <w:szCs w:val="22"/>
        </w:rPr>
      </w:pPr>
      <w:r w:rsidRPr="007375C1">
        <w:rPr>
          <w:sz w:val="22"/>
          <w:szCs w:val="22"/>
        </w:rPr>
        <w:t xml:space="preserve">The escalating demand for faster solutions for complex scientific and engineering problems within Computational Fluid Dynamics (CFD), is driving the development of numerical methods that leverage modern computer hardware. </w:t>
      </w:r>
      <w:r w:rsidR="00AE2C30">
        <w:rPr>
          <w:sz w:val="22"/>
          <w:szCs w:val="22"/>
        </w:rPr>
        <w:t xml:space="preserve"> </w:t>
      </w:r>
      <w:r w:rsidRPr="007375C1">
        <w:rPr>
          <w:sz w:val="22"/>
          <w:szCs w:val="22"/>
        </w:rPr>
        <w:t xml:space="preserve">While traditional methods for simulating fluid flows relied on vector and parallel CPU architectures, the advent of GPU computing marks a transformative era, promising throughput boosts for CFD simulations. Motivated by the pursuit of enhanced computational efficiency, the native-GPU implementation of Ansys Fluent CFD solver is at the forefront of this revolution. This development effort is underpinned by extensive testing and validation to meet the quality standards set by the flagship Fluent-CPU-based solver. </w:t>
      </w:r>
      <w:r w:rsidR="00B3145F" w:rsidRPr="00B3145F">
        <w:rPr>
          <w:sz w:val="22"/>
          <w:szCs w:val="22"/>
        </w:rPr>
        <w:t xml:space="preserve">This paper aims to assess the accuracy and performance of the Ansys native-GPU solver for CFD applications. Focusing on industrial test-cases involving turbomachinery aerodynamics and combustion </w:t>
      </w:r>
      <w:r w:rsidR="00B3145F" w:rsidRPr="00B3145F">
        <w:rPr>
          <w:sz w:val="22"/>
          <w:szCs w:val="22"/>
        </w:rPr>
        <w:t>modelling</w:t>
      </w:r>
      <w:r w:rsidR="00B3145F" w:rsidRPr="00B3145F">
        <w:rPr>
          <w:sz w:val="22"/>
          <w:szCs w:val="22"/>
        </w:rPr>
        <w:t>, the study seeks to verify the Fluent-GPU-based CFD code against its well-established CPU-based counterpart and explore the full acceleration potential that GPU solvers offer in terms of computational efficiency.</w:t>
      </w:r>
      <w:r w:rsidR="009236F6" w:rsidRPr="007375C1">
        <w:rPr>
          <w:sz w:val="22"/>
          <w:szCs w:val="22"/>
        </w:rPr>
        <w:t xml:space="preserve"> </w:t>
      </w:r>
    </w:p>
    <w:p w14:paraId="3AE1A36F" w14:textId="24598FB8" w:rsidR="00367916" w:rsidRDefault="002458BD" w:rsidP="00C7701A">
      <w:pPr>
        <w:pStyle w:val="Heading1"/>
      </w:pPr>
      <w:r>
        <w:t>Numerical Setup</w:t>
      </w:r>
    </w:p>
    <w:p w14:paraId="00D5F9B2" w14:textId="47D9962C" w:rsidR="00A970A8" w:rsidRDefault="00A970A8" w:rsidP="008F7EA5">
      <w:pPr>
        <w:spacing w:before="0" w:after="0"/>
        <w:jc w:val="both"/>
        <w:rPr>
          <w:sz w:val="22"/>
          <w:szCs w:val="22"/>
        </w:rPr>
      </w:pPr>
      <w:r w:rsidRPr="007375C1">
        <w:rPr>
          <w:sz w:val="22"/>
          <w:szCs w:val="22"/>
        </w:rPr>
        <w:t xml:space="preserve">All simulations </w:t>
      </w:r>
      <w:r w:rsidR="00162C89">
        <w:rPr>
          <w:sz w:val="22"/>
          <w:szCs w:val="22"/>
        </w:rPr>
        <w:t>employed</w:t>
      </w:r>
      <w:r w:rsidRPr="007375C1">
        <w:rPr>
          <w:sz w:val="22"/>
          <w:szCs w:val="22"/>
        </w:rPr>
        <w:t xml:space="preserve"> the pre-release version of Ansys Fluent 2024R2</w:t>
      </w:r>
      <w:r w:rsidR="00640FB4">
        <w:rPr>
          <w:sz w:val="22"/>
          <w:szCs w:val="22"/>
        </w:rPr>
        <w:t>, utilizing t</w:t>
      </w:r>
      <w:r w:rsidRPr="007375C1">
        <w:rPr>
          <w:sz w:val="22"/>
          <w:szCs w:val="22"/>
        </w:rPr>
        <w:t>he Pressure-Based Navier-Stokes (PBNS) solver</w:t>
      </w:r>
      <w:r w:rsidR="00640FB4">
        <w:rPr>
          <w:sz w:val="22"/>
          <w:szCs w:val="22"/>
        </w:rPr>
        <w:t xml:space="preserve"> with</w:t>
      </w:r>
      <w:r w:rsidRPr="007375C1">
        <w:rPr>
          <w:sz w:val="22"/>
          <w:szCs w:val="22"/>
        </w:rPr>
        <w:t xml:space="preserve"> Finite Volume (FV) formulation </w:t>
      </w:r>
      <w:r w:rsidR="00DC6AC2">
        <w:rPr>
          <w:sz w:val="22"/>
          <w:szCs w:val="22"/>
        </w:rPr>
        <w:t xml:space="preserve">for </w:t>
      </w:r>
      <w:r w:rsidRPr="007375C1">
        <w:rPr>
          <w:sz w:val="22"/>
          <w:szCs w:val="22"/>
        </w:rPr>
        <w:t>both steady and transient simulations.</w:t>
      </w:r>
      <w:r w:rsidR="00B53C68">
        <w:rPr>
          <w:sz w:val="22"/>
          <w:szCs w:val="22"/>
        </w:rPr>
        <w:t xml:space="preserve"> </w:t>
      </w:r>
      <w:r w:rsidR="00B53C68" w:rsidRPr="007375C1">
        <w:rPr>
          <w:sz w:val="22"/>
          <w:szCs w:val="22"/>
        </w:rPr>
        <w:t>Steady simulations served as a precursor to transient simulations and provided an initial comparison between the GPU solver and standard CPU-based Fluent.</w:t>
      </w:r>
      <w:r w:rsidR="00B53C68">
        <w:rPr>
          <w:sz w:val="22"/>
          <w:szCs w:val="22"/>
        </w:rPr>
        <w:t xml:space="preserve"> </w:t>
      </w:r>
      <w:r w:rsidR="005F2F14">
        <w:rPr>
          <w:sz w:val="22"/>
          <w:szCs w:val="22"/>
        </w:rPr>
        <w:t>The Coupled algorithm was used for coupling of the pressure-velocity</w:t>
      </w:r>
      <w:r w:rsidR="00E833A9">
        <w:rPr>
          <w:sz w:val="22"/>
          <w:szCs w:val="22"/>
        </w:rPr>
        <w:t xml:space="preserve"> </w:t>
      </w:r>
      <w:r w:rsidR="005F2F14">
        <w:rPr>
          <w:sz w:val="22"/>
          <w:szCs w:val="22"/>
        </w:rPr>
        <w:t xml:space="preserve">equations and </w:t>
      </w:r>
      <w:r w:rsidR="005F2F14" w:rsidRPr="007375C1">
        <w:rPr>
          <w:sz w:val="22"/>
          <w:szCs w:val="22"/>
        </w:rPr>
        <w:t xml:space="preserve">Least Squares Cell Based </w:t>
      </w:r>
      <w:r w:rsidR="00607D16" w:rsidRPr="00607D16">
        <w:rPr>
          <w:noProof/>
        </w:rPr>
        <w:drawing>
          <wp:anchor distT="0" distB="0" distL="114300" distR="114300" simplePos="0" relativeHeight="251658240" behindDoc="0" locked="0" layoutInCell="1" allowOverlap="1" wp14:anchorId="739889B4" wp14:editId="6310834D">
            <wp:simplePos x="0" y="0"/>
            <wp:positionH relativeFrom="column">
              <wp:posOffset>6231004</wp:posOffset>
            </wp:positionH>
            <wp:positionV relativeFrom="paragraph">
              <wp:posOffset>-3160</wp:posOffset>
            </wp:positionV>
            <wp:extent cx="2444549" cy="2041536"/>
            <wp:effectExtent l="0" t="0" r="0" b="0"/>
            <wp:wrapNone/>
            <wp:docPr id="13" name="Picture 12">
              <a:extLst xmlns:a="http://schemas.openxmlformats.org/drawingml/2006/main">
                <a:ext uri="{FF2B5EF4-FFF2-40B4-BE49-F238E27FC236}">
                  <a16:creationId xmlns:a16="http://schemas.microsoft.com/office/drawing/2014/main" id="{8FEDC299-4466-DAEF-58A8-E9E37720CB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FEDC299-4466-DAEF-58A8-E9E37720CB51}"/>
                        </a:ext>
                      </a:extLst>
                    </pic:cNvPr>
                    <pic:cNvPicPr>
                      <a:picLocks noChangeAspect="1"/>
                    </pic:cNvPicPr>
                  </pic:nvPicPr>
                  <pic:blipFill>
                    <a:blip r:embed="rId8"/>
                    <a:stretch>
                      <a:fillRect/>
                    </a:stretch>
                  </pic:blipFill>
                  <pic:spPr>
                    <a:xfrm>
                      <a:off x="0" y="0"/>
                      <a:ext cx="2454440" cy="2049796"/>
                    </a:xfrm>
                    <a:prstGeom prst="rect">
                      <a:avLst/>
                    </a:prstGeom>
                  </pic:spPr>
                </pic:pic>
              </a:graphicData>
            </a:graphic>
            <wp14:sizeRelH relativeFrom="margin">
              <wp14:pctWidth>0</wp14:pctWidth>
            </wp14:sizeRelH>
            <wp14:sizeRelV relativeFrom="margin">
              <wp14:pctHeight>0</wp14:pctHeight>
            </wp14:sizeRelV>
          </wp:anchor>
        </w:drawing>
      </w:r>
      <w:r w:rsidR="005F2F14" w:rsidRPr="007375C1">
        <w:rPr>
          <w:sz w:val="22"/>
          <w:szCs w:val="22"/>
        </w:rPr>
        <w:t xml:space="preserve">scheme </w:t>
      </w:r>
      <w:r w:rsidR="005F2F14">
        <w:rPr>
          <w:sz w:val="22"/>
          <w:szCs w:val="22"/>
        </w:rPr>
        <w:t>for gradient computation</w:t>
      </w:r>
      <w:r w:rsidR="005F2F14" w:rsidRPr="007375C1">
        <w:rPr>
          <w:sz w:val="22"/>
          <w:szCs w:val="22"/>
        </w:rPr>
        <w:t xml:space="preserve">. </w:t>
      </w:r>
      <w:r w:rsidR="00426629">
        <w:rPr>
          <w:sz w:val="22"/>
          <w:szCs w:val="22"/>
        </w:rPr>
        <w:t>T</w:t>
      </w:r>
      <w:r w:rsidR="005F2F14">
        <w:rPr>
          <w:sz w:val="22"/>
          <w:szCs w:val="22"/>
        </w:rPr>
        <w:t>he governing equations</w:t>
      </w:r>
      <w:r w:rsidR="00426629">
        <w:rPr>
          <w:sz w:val="22"/>
          <w:szCs w:val="22"/>
        </w:rPr>
        <w:t xml:space="preserve"> were discretized using the 2</w:t>
      </w:r>
      <w:r w:rsidR="00426629" w:rsidRPr="00426629">
        <w:rPr>
          <w:sz w:val="22"/>
          <w:szCs w:val="22"/>
          <w:vertAlign w:val="superscript"/>
        </w:rPr>
        <w:t>nd</w:t>
      </w:r>
      <w:r w:rsidR="00426629">
        <w:rPr>
          <w:sz w:val="22"/>
          <w:szCs w:val="22"/>
        </w:rPr>
        <w:t xml:space="preserve"> Order Upwind </w:t>
      </w:r>
      <w:r w:rsidR="00426629">
        <w:rPr>
          <w:sz w:val="22"/>
          <w:szCs w:val="22"/>
        </w:rPr>
        <w:lastRenderedPageBreak/>
        <w:t>scheme</w:t>
      </w:r>
      <w:r w:rsidR="005F2F14" w:rsidRPr="007375C1">
        <w:rPr>
          <w:sz w:val="22"/>
          <w:szCs w:val="22"/>
        </w:rPr>
        <w:t xml:space="preserve">. </w:t>
      </w:r>
      <w:r w:rsidR="001634A0">
        <w:rPr>
          <w:sz w:val="22"/>
          <w:szCs w:val="22"/>
        </w:rPr>
        <w:t>T</w:t>
      </w:r>
      <w:r w:rsidR="005F2F14" w:rsidRPr="003525AE">
        <w:rPr>
          <w:sz w:val="22"/>
          <w:szCs w:val="22"/>
        </w:rPr>
        <w:t>ransient analysis</w:t>
      </w:r>
      <w:r w:rsidR="001634A0">
        <w:rPr>
          <w:sz w:val="22"/>
          <w:szCs w:val="22"/>
        </w:rPr>
        <w:t xml:space="preserve"> employed</w:t>
      </w:r>
      <w:r w:rsidR="005F2F14" w:rsidRPr="003525AE">
        <w:rPr>
          <w:sz w:val="22"/>
          <w:szCs w:val="22"/>
        </w:rPr>
        <w:t xml:space="preserve"> </w:t>
      </w:r>
      <w:r w:rsidR="007E609A">
        <w:rPr>
          <w:sz w:val="22"/>
          <w:szCs w:val="22"/>
        </w:rPr>
        <w:t>t</w:t>
      </w:r>
      <w:r w:rsidR="005F2F14" w:rsidRPr="003525AE">
        <w:rPr>
          <w:sz w:val="22"/>
          <w:szCs w:val="22"/>
        </w:rPr>
        <w:t xml:space="preserve">he segregated algorithm (SIMPLEC) </w:t>
      </w:r>
      <w:r w:rsidR="001634A0">
        <w:rPr>
          <w:sz w:val="22"/>
          <w:szCs w:val="22"/>
        </w:rPr>
        <w:t>f</w:t>
      </w:r>
      <w:r w:rsidR="005F2F14" w:rsidRPr="003525AE">
        <w:rPr>
          <w:sz w:val="22"/>
          <w:szCs w:val="22"/>
        </w:rPr>
        <w:t>or pressure-velocity coupling</w:t>
      </w:r>
      <w:r w:rsidR="001634A0">
        <w:rPr>
          <w:sz w:val="22"/>
          <w:szCs w:val="22"/>
        </w:rPr>
        <w:t>,</w:t>
      </w:r>
      <w:r w:rsidR="003D2EA2">
        <w:rPr>
          <w:sz w:val="22"/>
          <w:szCs w:val="22"/>
        </w:rPr>
        <w:t xml:space="preserve"> with </w:t>
      </w:r>
      <w:r w:rsidR="005F2F14" w:rsidRPr="003525AE">
        <w:rPr>
          <w:sz w:val="22"/>
          <w:szCs w:val="22"/>
        </w:rPr>
        <w:t xml:space="preserve">2nd order </w:t>
      </w:r>
      <w:r w:rsidR="00883A02">
        <w:rPr>
          <w:sz w:val="22"/>
          <w:szCs w:val="22"/>
        </w:rPr>
        <w:t>discretization in time.</w:t>
      </w:r>
    </w:p>
    <w:p w14:paraId="45E5FA1D" w14:textId="625B741A" w:rsidR="00962299" w:rsidRDefault="00EA45E7" w:rsidP="001F14E2">
      <w:pPr>
        <w:pStyle w:val="Heading1"/>
        <w:numPr>
          <w:ilvl w:val="1"/>
          <w:numId w:val="16"/>
        </w:numPr>
      </w:pPr>
      <w:r>
        <w:t>GPU for Combustion</w:t>
      </w:r>
    </w:p>
    <w:p w14:paraId="67245303" w14:textId="66D85EDA" w:rsidR="009C0A70" w:rsidRDefault="0099155D" w:rsidP="00F82ADE">
      <w:pPr>
        <w:spacing w:before="0" w:after="0"/>
        <w:jc w:val="both"/>
        <w:rPr>
          <w:sz w:val="22"/>
          <w:szCs w:val="22"/>
        </w:rPr>
      </w:pPr>
      <w:r w:rsidRPr="007375C1">
        <w:rPr>
          <w:sz w:val="22"/>
          <w:szCs w:val="22"/>
        </w:rPr>
        <w:t xml:space="preserve">The </w:t>
      </w:r>
      <w:r w:rsidR="00933CFA" w:rsidRPr="007375C1">
        <w:rPr>
          <w:sz w:val="22"/>
          <w:szCs w:val="22"/>
        </w:rPr>
        <w:t>DLR PRECCINSTA Burner</w:t>
      </w:r>
      <w:r w:rsidR="00816667" w:rsidRPr="007375C1">
        <w:rPr>
          <w:sz w:val="22"/>
          <w:szCs w:val="22"/>
        </w:rPr>
        <w:t xml:space="preserve"> </w:t>
      </w:r>
      <w:sdt>
        <w:sdtPr>
          <w:rPr>
            <w:color w:val="000000"/>
            <w:sz w:val="22"/>
            <w:szCs w:val="22"/>
          </w:rPr>
          <w:tag w:val="MENDELEY_CITATION_v3_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"/>
          <w:id w:val="-1326517914"/>
          <w:placeholder>
            <w:docPart w:val="DefaultPlaceholder_-1854013440"/>
          </w:placeholder>
        </w:sdtPr>
        <w:sdtContent>
          <w:r w:rsidR="00E6624D" w:rsidRPr="00E6624D">
            <w:rPr>
              <w:color w:val="000000"/>
              <w:sz w:val="22"/>
              <w:szCs w:val="22"/>
            </w:rPr>
            <w:t>[1]</w:t>
          </w:r>
        </w:sdtContent>
      </w:sdt>
      <w:r w:rsidR="00B357E9">
        <w:rPr>
          <w:sz w:val="22"/>
          <w:szCs w:val="22"/>
        </w:rPr>
        <w:t xml:space="preserve"> </w:t>
      </w:r>
      <w:r w:rsidR="0052466C" w:rsidRPr="007375C1">
        <w:rPr>
          <w:sz w:val="22"/>
          <w:szCs w:val="22"/>
        </w:rPr>
        <w:t>has</w:t>
      </w:r>
      <w:r w:rsidR="00A06C84">
        <w:rPr>
          <w:sz w:val="22"/>
          <w:szCs w:val="22"/>
        </w:rPr>
        <w:t xml:space="preserve"> been meshed</w:t>
      </w:r>
      <w:r w:rsidR="00C71E5A">
        <w:rPr>
          <w:sz w:val="22"/>
          <w:szCs w:val="22"/>
        </w:rPr>
        <w:t xml:space="preserve"> using an octree approach</w:t>
      </w:r>
      <w:r w:rsidR="00CC2A76">
        <w:rPr>
          <w:sz w:val="22"/>
          <w:szCs w:val="22"/>
        </w:rPr>
        <w:t xml:space="preserve">, </w:t>
      </w:r>
      <w:r w:rsidR="009C7531">
        <w:rPr>
          <w:sz w:val="22"/>
          <w:szCs w:val="22"/>
        </w:rPr>
        <w:t>generating</w:t>
      </w:r>
      <w:r w:rsidR="0052466C" w:rsidRPr="007375C1">
        <w:rPr>
          <w:sz w:val="22"/>
          <w:szCs w:val="22"/>
        </w:rPr>
        <w:t xml:space="preserve"> </w:t>
      </w:r>
      <w:r w:rsidR="00862F34" w:rsidRPr="007375C1">
        <w:rPr>
          <w:sz w:val="22"/>
          <w:szCs w:val="22"/>
        </w:rPr>
        <w:t>1.7</w:t>
      </w:r>
      <w:r w:rsidR="0052466C" w:rsidRPr="007375C1">
        <w:rPr>
          <w:sz w:val="22"/>
          <w:szCs w:val="22"/>
        </w:rPr>
        <w:t xml:space="preserve"> </w:t>
      </w:r>
      <w:r w:rsidR="0055043C" w:rsidRPr="007375C1">
        <w:rPr>
          <w:sz w:val="22"/>
          <w:szCs w:val="22"/>
        </w:rPr>
        <w:t>million</w:t>
      </w:r>
      <w:r w:rsidR="0052466C" w:rsidRPr="007375C1">
        <w:rPr>
          <w:sz w:val="22"/>
          <w:szCs w:val="22"/>
        </w:rPr>
        <w:t xml:space="preserve"> </w:t>
      </w:r>
      <w:r w:rsidR="009C7531">
        <w:rPr>
          <w:sz w:val="22"/>
          <w:szCs w:val="22"/>
        </w:rPr>
        <w:t>cells</w:t>
      </w:r>
      <w:r w:rsidR="000F70C3" w:rsidRPr="007375C1">
        <w:rPr>
          <w:sz w:val="22"/>
          <w:szCs w:val="22"/>
        </w:rPr>
        <w:t xml:space="preserve"> ranging from 0.5 mm to 2 mm. The burner </w:t>
      </w:r>
      <w:r w:rsidR="00816667" w:rsidRPr="007375C1">
        <w:rPr>
          <w:sz w:val="22"/>
          <w:szCs w:val="22"/>
        </w:rPr>
        <w:t xml:space="preserve">uses gaseous </w:t>
      </w:r>
      <w:r w:rsidR="00862F34" w:rsidRPr="007375C1">
        <w:rPr>
          <w:sz w:val="22"/>
          <w:szCs w:val="22"/>
        </w:rPr>
        <w:t>methane</w:t>
      </w:r>
      <w:r w:rsidR="00933CFA" w:rsidRPr="007375C1">
        <w:rPr>
          <w:sz w:val="22"/>
          <w:szCs w:val="22"/>
        </w:rPr>
        <w:t xml:space="preserve"> (</w:t>
      </w:r>
      <w:r w:rsidR="00862F34" w:rsidRPr="007375C1">
        <w:rPr>
          <w:sz w:val="22"/>
          <w:szCs w:val="22"/>
        </w:rPr>
        <w:t>CH</w:t>
      </w:r>
      <w:r w:rsidR="00862F34" w:rsidRPr="007375C1">
        <w:rPr>
          <w:sz w:val="22"/>
          <w:szCs w:val="22"/>
          <w:vertAlign w:val="subscript"/>
        </w:rPr>
        <w:t>4</w:t>
      </w:r>
      <w:r w:rsidR="00816667" w:rsidRPr="007375C1">
        <w:rPr>
          <w:sz w:val="22"/>
          <w:szCs w:val="22"/>
        </w:rPr>
        <w:t xml:space="preserve">) as </w:t>
      </w:r>
      <w:r w:rsidR="00CD5DC7" w:rsidRPr="007375C1">
        <w:rPr>
          <w:sz w:val="22"/>
          <w:szCs w:val="22"/>
        </w:rPr>
        <w:t xml:space="preserve">the </w:t>
      </w:r>
      <w:r w:rsidR="00331726" w:rsidRPr="007375C1">
        <w:rPr>
          <w:sz w:val="22"/>
          <w:szCs w:val="22"/>
        </w:rPr>
        <w:t>fuel and</w:t>
      </w:r>
      <w:r w:rsidR="00937F1B" w:rsidRPr="007375C1">
        <w:rPr>
          <w:sz w:val="22"/>
          <w:szCs w:val="22"/>
        </w:rPr>
        <w:t xml:space="preserve"> is operated at </w:t>
      </w:r>
      <w:r w:rsidR="002E1BC8" w:rsidRPr="007375C1">
        <w:rPr>
          <w:sz w:val="22"/>
          <w:szCs w:val="22"/>
        </w:rPr>
        <w:t>4</w:t>
      </w:r>
      <w:r w:rsidR="00ED5F80" w:rsidRPr="007375C1">
        <w:rPr>
          <w:sz w:val="22"/>
          <w:szCs w:val="22"/>
        </w:rPr>
        <w:t xml:space="preserve"> M</w:t>
      </w:r>
      <w:r w:rsidR="002E1BC8" w:rsidRPr="007375C1">
        <w:rPr>
          <w:sz w:val="22"/>
          <w:szCs w:val="22"/>
        </w:rPr>
        <w:t>Pa</w:t>
      </w:r>
      <w:r w:rsidR="002F0458" w:rsidRPr="007375C1">
        <w:rPr>
          <w:sz w:val="22"/>
          <w:szCs w:val="22"/>
        </w:rPr>
        <w:t>. The air inflow has a mass flow rate of 0.2 kg/s</w:t>
      </w:r>
      <w:r w:rsidR="00DA2234" w:rsidRPr="007375C1">
        <w:rPr>
          <w:sz w:val="22"/>
          <w:szCs w:val="22"/>
        </w:rPr>
        <w:t>,</w:t>
      </w:r>
      <w:r w:rsidR="002F0458" w:rsidRPr="007375C1">
        <w:rPr>
          <w:sz w:val="22"/>
          <w:szCs w:val="22"/>
        </w:rPr>
        <w:t xml:space="preserve"> </w:t>
      </w:r>
      <w:r w:rsidR="00CD1CD5" w:rsidRPr="007375C1">
        <w:rPr>
          <w:sz w:val="22"/>
          <w:szCs w:val="22"/>
        </w:rPr>
        <w:t xml:space="preserve">and </w:t>
      </w:r>
      <w:r w:rsidR="00933CFA" w:rsidRPr="007375C1">
        <w:rPr>
          <w:sz w:val="22"/>
          <w:szCs w:val="22"/>
        </w:rPr>
        <w:t>a</w:t>
      </w:r>
      <w:r w:rsidR="00636B8D" w:rsidRPr="007375C1">
        <w:rPr>
          <w:sz w:val="22"/>
          <w:szCs w:val="22"/>
        </w:rPr>
        <w:t>n</w:t>
      </w:r>
      <w:r w:rsidR="00933CFA" w:rsidRPr="007375C1">
        <w:rPr>
          <w:sz w:val="22"/>
          <w:szCs w:val="22"/>
        </w:rPr>
        <w:t xml:space="preserve"> </w:t>
      </w:r>
      <w:r w:rsidR="00636B8D" w:rsidRPr="007375C1">
        <w:rPr>
          <w:sz w:val="22"/>
          <w:szCs w:val="22"/>
        </w:rPr>
        <w:t>inlet</w:t>
      </w:r>
      <w:r w:rsidR="00CD1CD5" w:rsidRPr="007375C1">
        <w:rPr>
          <w:sz w:val="22"/>
          <w:szCs w:val="22"/>
        </w:rPr>
        <w:t xml:space="preserve"> temperature of 500 K, which is </w:t>
      </w:r>
      <w:r w:rsidR="00D248C4" w:rsidRPr="007375C1">
        <w:rPr>
          <w:sz w:val="22"/>
          <w:szCs w:val="22"/>
        </w:rPr>
        <w:t xml:space="preserve">partially mixed with </w:t>
      </w:r>
      <w:r w:rsidR="00BF757B" w:rsidRPr="007375C1">
        <w:rPr>
          <w:sz w:val="22"/>
          <w:szCs w:val="22"/>
        </w:rPr>
        <w:t xml:space="preserve">the fuel </w:t>
      </w:r>
      <w:r w:rsidR="0087495B" w:rsidRPr="007375C1">
        <w:rPr>
          <w:sz w:val="22"/>
          <w:szCs w:val="22"/>
        </w:rPr>
        <w:t xml:space="preserve">(0.0015 kg/s </w:t>
      </w:r>
      <w:r w:rsidR="00D44213" w:rsidRPr="007375C1">
        <w:rPr>
          <w:sz w:val="22"/>
          <w:szCs w:val="22"/>
        </w:rPr>
        <w:t>at 300 K</w:t>
      </w:r>
      <w:r w:rsidR="00933CFA" w:rsidRPr="007375C1">
        <w:rPr>
          <w:sz w:val="22"/>
          <w:szCs w:val="22"/>
        </w:rPr>
        <w:t>)</w:t>
      </w:r>
      <w:r w:rsidR="00AB6C5D" w:rsidRPr="007375C1">
        <w:rPr>
          <w:sz w:val="22"/>
          <w:szCs w:val="22"/>
        </w:rPr>
        <w:t xml:space="preserve"> before ignition</w:t>
      </w:r>
      <w:r w:rsidR="00933CFA" w:rsidRPr="007375C1">
        <w:rPr>
          <w:sz w:val="22"/>
          <w:szCs w:val="22"/>
        </w:rPr>
        <w:t>.</w:t>
      </w:r>
      <w:r w:rsidR="00D44213" w:rsidRPr="007375C1">
        <w:rPr>
          <w:sz w:val="22"/>
          <w:szCs w:val="22"/>
        </w:rPr>
        <w:t xml:space="preserve"> </w:t>
      </w:r>
      <w:r w:rsidR="00816667" w:rsidRPr="007375C1">
        <w:rPr>
          <w:sz w:val="22"/>
          <w:szCs w:val="22"/>
        </w:rPr>
        <w:t xml:space="preserve">Large </w:t>
      </w:r>
      <w:r w:rsidR="004C239D" w:rsidRPr="007375C1">
        <w:rPr>
          <w:sz w:val="22"/>
          <w:szCs w:val="22"/>
        </w:rPr>
        <w:t>E</w:t>
      </w:r>
      <w:r w:rsidR="00933CFA" w:rsidRPr="007375C1">
        <w:rPr>
          <w:sz w:val="22"/>
          <w:szCs w:val="22"/>
        </w:rPr>
        <w:t xml:space="preserve">ddy </w:t>
      </w:r>
      <w:r w:rsidR="004C239D" w:rsidRPr="007375C1">
        <w:rPr>
          <w:sz w:val="22"/>
          <w:szCs w:val="22"/>
        </w:rPr>
        <w:t>S</w:t>
      </w:r>
      <w:r w:rsidR="00933CFA" w:rsidRPr="007375C1">
        <w:rPr>
          <w:sz w:val="22"/>
          <w:szCs w:val="22"/>
        </w:rPr>
        <w:t>imulation</w:t>
      </w:r>
      <w:r w:rsidR="00816667" w:rsidRPr="007375C1">
        <w:rPr>
          <w:sz w:val="22"/>
          <w:szCs w:val="22"/>
        </w:rPr>
        <w:t xml:space="preserve"> </w:t>
      </w:r>
      <w:r w:rsidR="00780CB0" w:rsidRPr="007375C1">
        <w:rPr>
          <w:sz w:val="22"/>
          <w:szCs w:val="22"/>
        </w:rPr>
        <w:t xml:space="preserve">(with </w:t>
      </w:r>
      <w:r w:rsidR="00482805">
        <w:rPr>
          <w:sz w:val="22"/>
          <w:szCs w:val="22"/>
        </w:rPr>
        <w:t>WALE</w:t>
      </w:r>
      <w:r w:rsidR="00780CB0" w:rsidRPr="007375C1">
        <w:rPr>
          <w:sz w:val="22"/>
          <w:szCs w:val="22"/>
        </w:rPr>
        <w:t xml:space="preserve"> </w:t>
      </w:r>
      <w:r w:rsidR="002D4A10" w:rsidRPr="007375C1">
        <w:rPr>
          <w:sz w:val="22"/>
          <w:szCs w:val="22"/>
        </w:rPr>
        <w:t>model</w:t>
      </w:r>
      <w:r w:rsidR="00933CFA" w:rsidRPr="007375C1">
        <w:rPr>
          <w:sz w:val="22"/>
          <w:szCs w:val="22"/>
        </w:rPr>
        <w:t xml:space="preserve"> </w:t>
      </w:r>
      <w:sdt>
        <w:sdtPr>
          <w:rPr>
            <w:color w:val="000000"/>
            <w:sz w:val="22"/>
            <w:szCs w:val="22"/>
          </w:rPr>
          <w:tag w:val="MENDELEY_CITATION_v3_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"/>
          <w:id w:val="769895528"/>
          <w:placeholder>
            <w:docPart w:val="DefaultPlaceholder_-1854013440"/>
          </w:placeholder>
        </w:sdtPr>
        <w:sdtContent>
          <w:r w:rsidR="00E6624D" w:rsidRPr="00E6624D">
            <w:rPr>
              <w:color w:val="000000"/>
              <w:sz w:val="22"/>
              <w:szCs w:val="22"/>
            </w:rPr>
            <w:t>[2]</w:t>
          </w:r>
        </w:sdtContent>
      </w:sdt>
      <w:r w:rsidR="00716286">
        <w:rPr>
          <w:color w:val="000000"/>
          <w:sz w:val="22"/>
          <w:szCs w:val="22"/>
        </w:rPr>
        <w:t xml:space="preserve"> </w:t>
      </w:r>
      <w:r w:rsidR="00780CB0" w:rsidRPr="007375C1">
        <w:rPr>
          <w:sz w:val="22"/>
          <w:szCs w:val="22"/>
        </w:rPr>
        <w:t xml:space="preserve">for </w:t>
      </w:r>
      <w:r w:rsidR="00DC7497" w:rsidRPr="007375C1">
        <w:rPr>
          <w:sz w:val="22"/>
          <w:szCs w:val="22"/>
        </w:rPr>
        <w:t xml:space="preserve">sub-grid modelling) </w:t>
      </w:r>
      <w:r w:rsidR="00E76A4C" w:rsidRPr="007375C1">
        <w:rPr>
          <w:sz w:val="22"/>
          <w:szCs w:val="22"/>
        </w:rPr>
        <w:t>and</w:t>
      </w:r>
      <w:r w:rsidR="00816667" w:rsidRPr="007375C1">
        <w:rPr>
          <w:sz w:val="22"/>
          <w:szCs w:val="22"/>
        </w:rPr>
        <w:t xml:space="preserve"> </w:t>
      </w:r>
      <w:r w:rsidR="009E5B5C">
        <w:rPr>
          <w:sz w:val="22"/>
          <w:szCs w:val="22"/>
        </w:rPr>
        <w:t>Finite Rate Closure</w:t>
      </w:r>
      <w:r w:rsidR="00780CB0" w:rsidRPr="007375C1">
        <w:rPr>
          <w:sz w:val="22"/>
          <w:szCs w:val="22"/>
        </w:rPr>
        <w:t xml:space="preserve"> </w:t>
      </w:r>
      <w:r w:rsidR="00E76A4C" w:rsidRPr="007375C1">
        <w:rPr>
          <w:sz w:val="22"/>
          <w:szCs w:val="22"/>
        </w:rPr>
        <w:t>(</w:t>
      </w:r>
      <w:r w:rsidR="009E5B5C">
        <w:rPr>
          <w:sz w:val="22"/>
          <w:szCs w:val="22"/>
        </w:rPr>
        <w:t>FRC</w:t>
      </w:r>
      <w:r w:rsidR="00E76A4C" w:rsidRPr="007375C1">
        <w:rPr>
          <w:sz w:val="22"/>
          <w:szCs w:val="22"/>
        </w:rPr>
        <w:t>)</w:t>
      </w:r>
      <w:r w:rsidR="00780CB0" w:rsidRPr="007375C1">
        <w:rPr>
          <w:sz w:val="22"/>
          <w:szCs w:val="22"/>
        </w:rPr>
        <w:t xml:space="preserve"> </w:t>
      </w:r>
      <w:r w:rsidR="0030755C">
        <w:rPr>
          <w:sz w:val="22"/>
          <w:szCs w:val="22"/>
        </w:rPr>
        <w:t>model</w:t>
      </w:r>
      <w:r w:rsidR="0012528B">
        <w:rPr>
          <w:sz w:val="22"/>
          <w:szCs w:val="22"/>
        </w:rPr>
        <w:t xml:space="preserve"> </w:t>
      </w:r>
      <w:sdt>
        <w:sdtPr>
          <w:rPr>
            <w:color w:val="000000"/>
            <w:sz w:val="22"/>
            <w:szCs w:val="22"/>
          </w:rPr>
          <w:tag w:val="MENDELEY_CITATION_v3_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"/>
          <w:id w:val="1456371130"/>
          <w:placeholder>
            <w:docPart w:val="DefaultPlaceholder_-1854013440"/>
          </w:placeholder>
        </w:sdtPr>
        <w:sdtContent>
          <w:r w:rsidR="00E6624D" w:rsidRPr="00E6624D">
            <w:rPr>
              <w:color w:val="000000"/>
              <w:sz w:val="22"/>
              <w:szCs w:val="22"/>
            </w:rPr>
            <w:t>[3]</w:t>
          </w:r>
        </w:sdtContent>
      </w:sdt>
      <w:r w:rsidR="008A6AF0">
        <w:rPr>
          <w:sz w:val="22"/>
          <w:szCs w:val="22"/>
        </w:rPr>
        <w:t xml:space="preserve"> </w:t>
      </w:r>
      <w:r w:rsidR="003A53D5">
        <w:rPr>
          <w:sz w:val="22"/>
          <w:szCs w:val="22"/>
        </w:rPr>
        <w:t>are</w:t>
      </w:r>
      <w:r w:rsidR="00463896" w:rsidRPr="007375C1">
        <w:rPr>
          <w:sz w:val="22"/>
          <w:szCs w:val="22"/>
        </w:rPr>
        <w:t xml:space="preserve"> used</w:t>
      </w:r>
      <w:r w:rsidR="00E76A4C" w:rsidRPr="007375C1">
        <w:rPr>
          <w:sz w:val="22"/>
          <w:szCs w:val="22"/>
        </w:rPr>
        <w:t xml:space="preserve"> for turbulence and combustion, respectively. </w:t>
      </w:r>
      <w:r w:rsidR="00FF25BA" w:rsidRPr="007375C1">
        <w:rPr>
          <w:sz w:val="22"/>
          <w:szCs w:val="22"/>
        </w:rPr>
        <w:t>The i</w:t>
      </w:r>
      <w:r w:rsidR="00A2547C" w:rsidRPr="007375C1">
        <w:rPr>
          <w:sz w:val="22"/>
          <w:szCs w:val="22"/>
        </w:rPr>
        <w:t xml:space="preserve">ncompressible ideal gas law is used for the </w:t>
      </w:r>
      <w:r w:rsidR="00E81DB2" w:rsidRPr="007375C1">
        <w:rPr>
          <w:sz w:val="22"/>
          <w:szCs w:val="22"/>
        </w:rPr>
        <w:t xml:space="preserve">fuel/air </w:t>
      </w:r>
      <w:r w:rsidR="00A2547C" w:rsidRPr="007375C1">
        <w:rPr>
          <w:sz w:val="22"/>
          <w:szCs w:val="22"/>
        </w:rPr>
        <w:t>mixture</w:t>
      </w:r>
      <w:r w:rsidR="00082D3B" w:rsidRPr="007375C1">
        <w:rPr>
          <w:sz w:val="22"/>
          <w:szCs w:val="22"/>
        </w:rPr>
        <w:t xml:space="preserve">. </w:t>
      </w:r>
      <w:r w:rsidR="00492206" w:rsidRPr="007375C1">
        <w:rPr>
          <w:sz w:val="22"/>
          <w:szCs w:val="22"/>
        </w:rPr>
        <w:t xml:space="preserve">The fixed time step is </w:t>
      </w:r>
      <w:r w:rsidR="00A755FC" w:rsidRPr="007375C1">
        <w:rPr>
          <w:sz w:val="22"/>
          <w:szCs w:val="22"/>
        </w:rPr>
        <w:t>1</w:t>
      </w:r>
      <w:r w:rsidR="00933CFA" w:rsidRPr="007375C1">
        <w:rPr>
          <w:sz w:val="22"/>
          <w:szCs w:val="22"/>
        </w:rPr>
        <w:t>e</w:t>
      </w:r>
      <w:r w:rsidR="00492206" w:rsidRPr="007375C1">
        <w:rPr>
          <w:sz w:val="22"/>
          <w:szCs w:val="22"/>
        </w:rPr>
        <w:t xml:space="preserve">-5 </w:t>
      </w:r>
      <w:r w:rsidR="00167098" w:rsidRPr="007375C1">
        <w:rPr>
          <w:sz w:val="22"/>
          <w:szCs w:val="22"/>
        </w:rPr>
        <w:t xml:space="preserve">s, with </w:t>
      </w:r>
      <w:r w:rsidR="00A755FC" w:rsidRPr="007375C1">
        <w:rPr>
          <w:sz w:val="22"/>
          <w:szCs w:val="22"/>
        </w:rPr>
        <w:t>5</w:t>
      </w:r>
      <w:r w:rsidR="00933CFA" w:rsidRPr="007375C1">
        <w:rPr>
          <w:sz w:val="22"/>
          <w:szCs w:val="22"/>
        </w:rPr>
        <w:t xml:space="preserve"> sub-iterations per time step.</w:t>
      </w:r>
      <w:r w:rsidR="001C6AF9">
        <w:rPr>
          <w:sz w:val="22"/>
          <w:szCs w:val="22"/>
        </w:rPr>
        <w:t xml:space="preserve"> </w:t>
      </w:r>
      <w:r w:rsidR="00FF6167" w:rsidRPr="00443842">
        <w:rPr>
          <w:sz w:val="22"/>
          <w:szCs w:val="22"/>
        </w:rPr>
        <w:fldChar w:fldCharType="begin"/>
      </w:r>
      <w:r w:rsidR="00FF6167" w:rsidRPr="00443842">
        <w:rPr>
          <w:sz w:val="22"/>
          <w:szCs w:val="22"/>
        </w:rPr>
        <w:instrText xml:space="preserve"> REF _Ref164721404 \h </w:instrText>
      </w:r>
      <w:r w:rsidR="00FF6167" w:rsidRPr="00443842">
        <w:rPr>
          <w:sz w:val="22"/>
          <w:szCs w:val="22"/>
        </w:rPr>
      </w:r>
      <w:r w:rsidR="00443842">
        <w:rPr>
          <w:sz w:val="22"/>
          <w:szCs w:val="22"/>
        </w:rPr>
        <w:instrText xml:space="preserve"> \* MERGEFORMAT </w:instrText>
      </w:r>
      <w:r w:rsidR="00FF6167" w:rsidRPr="00443842">
        <w:rPr>
          <w:sz w:val="22"/>
          <w:szCs w:val="22"/>
        </w:rPr>
        <w:fldChar w:fldCharType="separate"/>
      </w:r>
      <w:r w:rsidR="00DC4266" w:rsidRPr="00DC4266">
        <w:rPr>
          <w:sz w:val="22"/>
          <w:szCs w:val="22"/>
        </w:rPr>
        <w:t xml:space="preserve">Figure </w:t>
      </w:r>
      <w:r w:rsidR="00DC4266" w:rsidRPr="00DC4266">
        <w:rPr>
          <w:noProof/>
          <w:sz w:val="22"/>
          <w:szCs w:val="22"/>
        </w:rPr>
        <w:t>1</w:t>
      </w:r>
      <w:r w:rsidR="00FF6167" w:rsidRPr="00443842">
        <w:rPr>
          <w:sz w:val="22"/>
          <w:szCs w:val="22"/>
        </w:rPr>
        <w:fldChar w:fldCharType="end"/>
      </w:r>
      <w:r w:rsidR="00FF6167" w:rsidRPr="00443842">
        <w:rPr>
          <w:sz w:val="22"/>
          <w:szCs w:val="22"/>
        </w:rPr>
        <w:t xml:space="preserve"> </w:t>
      </w:r>
      <w:r w:rsidR="00303092">
        <w:rPr>
          <w:sz w:val="22"/>
          <w:szCs w:val="22"/>
        </w:rPr>
        <w:t>presents</w:t>
      </w:r>
      <w:r w:rsidR="00933CFA" w:rsidRPr="00443842">
        <w:rPr>
          <w:sz w:val="22"/>
          <w:szCs w:val="22"/>
        </w:rPr>
        <w:t xml:space="preserve"> the</w:t>
      </w:r>
      <w:r w:rsidR="002E040E">
        <w:rPr>
          <w:sz w:val="22"/>
          <w:szCs w:val="22"/>
        </w:rPr>
        <w:t xml:space="preserve"> </w:t>
      </w:r>
      <w:r w:rsidR="00303092">
        <w:rPr>
          <w:sz w:val="22"/>
          <w:szCs w:val="22"/>
        </w:rPr>
        <w:t>flame and</w:t>
      </w:r>
      <w:r w:rsidR="00933CFA" w:rsidRPr="00443842">
        <w:rPr>
          <w:sz w:val="22"/>
          <w:szCs w:val="22"/>
        </w:rPr>
        <w:t xml:space="preserve"> </w:t>
      </w:r>
      <w:r w:rsidR="00787332">
        <w:rPr>
          <w:sz w:val="22"/>
          <w:szCs w:val="22"/>
        </w:rPr>
        <w:t xml:space="preserve">the </w:t>
      </w:r>
      <w:r w:rsidR="002E040E" w:rsidRPr="00443842">
        <w:rPr>
          <w:sz w:val="22"/>
          <w:szCs w:val="22"/>
        </w:rPr>
        <w:t>turbulent structures</w:t>
      </w:r>
      <w:r w:rsidR="00933CFA" w:rsidRPr="00443842">
        <w:rPr>
          <w:sz w:val="22"/>
          <w:szCs w:val="22"/>
        </w:rPr>
        <w:t xml:space="preserve"> </w:t>
      </w:r>
      <w:r w:rsidR="002E040E" w:rsidRPr="00443842">
        <w:rPr>
          <w:sz w:val="22"/>
          <w:szCs w:val="22"/>
        </w:rPr>
        <w:t>in</w:t>
      </w:r>
      <w:r w:rsidR="00933CFA" w:rsidRPr="00443842">
        <w:rPr>
          <w:sz w:val="22"/>
          <w:szCs w:val="22"/>
        </w:rPr>
        <w:t xml:space="preserve"> the </w:t>
      </w:r>
      <w:r w:rsidR="002E040E" w:rsidRPr="00443842">
        <w:rPr>
          <w:sz w:val="22"/>
          <w:szCs w:val="22"/>
        </w:rPr>
        <w:t xml:space="preserve">entire </w:t>
      </w:r>
      <w:r w:rsidR="00933CFA" w:rsidRPr="00443842">
        <w:rPr>
          <w:sz w:val="22"/>
          <w:szCs w:val="22"/>
        </w:rPr>
        <w:t xml:space="preserve">combustor, </w:t>
      </w:r>
      <w:r w:rsidR="000C6A8C">
        <w:rPr>
          <w:sz w:val="22"/>
          <w:szCs w:val="22"/>
        </w:rPr>
        <w:t xml:space="preserve">both </w:t>
      </w:r>
      <w:r w:rsidR="00303092">
        <w:rPr>
          <w:sz w:val="22"/>
          <w:szCs w:val="22"/>
        </w:rPr>
        <w:t>computed by</w:t>
      </w:r>
      <w:r w:rsidR="00933CFA" w:rsidRPr="007375C1">
        <w:rPr>
          <w:sz w:val="22"/>
          <w:szCs w:val="22"/>
        </w:rPr>
        <w:t xml:space="preserve"> Fluent</w:t>
      </w:r>
      <w:r w:rsidR="001E7FE4" w:rsidRPr="007375C1">
        <w:rPr>
          <w:sz w:val="22"/>
          <w:szCs w:val="22"/>
        </w:rPr>
        <w:t>-</w:t>
      </w:r>
      <w:r w:rsidR="00933CFA" w:rsidRPr="007375C1">
        <w:rPr>
          <w:sz w:val="22"/>
          <w:szCs w:val="22"/>
        </w:rPr>
        <w:t xml:space="preserve">GPU. </w:t>
      </w:r>
      <w:r w:rsidR="00E251CD">
        <w:rPr>
          <w:sz w:val="22"/>
          <w:szCs w:val="22"/>
        </w:rPr>
        <w:t xml:space="preserve">The </w:t>
      </w:r>
      <w:r w:rsidR="002364D6">
        <w:rPr>
          <w:sz w:val="22"/>
          <w:szCs w:val="22"/>
        </w:rPr>
        <w:t>flame surfaces</w:t>
      </w:r>
      <w:r w:rsidR="00E251CD">
        <w:rPr>
          <w:sz w:val="22"/>
          <w:szCs w:val="22"/>
        </w:rPr>
        <w:t xml:space="preserve"> </w:t>
      </w:r>
      <w:r w:rsidR="002364D6">
        <w:rPr>
          <w:sz w:val="22"/>
          <w:szCs w:val="22"/>
        </w:rPr>
        <w:t xml:space="preserve">and the </w:t>
      </w:r>
      <w:r w:rsidR="00E251CD">
        <w:rPr>
          <w:sz w:val="22"/>
          <w:szCs w:val="22"/>
        </w:rPr>
        <w:t xml:space="preserve">turbulent eddies </w:t>
      </w:r>
      <w:r w:rsidR="0020099C">
        <w:rPr>
          <w:sz w:val="22"/>
          <w:szCs w:val="22"/>
        </w:rPr>
        <w:t xml:space="preserve">are </w:t>
      </w:r>
      <w:r w:rsidR="00B85BE9">
        <w:rPr>
          <w:sz w:val="22"/>
          <w:szCs w:val="22"/>
        </w:rPr>
        <w:t>all</w:t>
      </w:r>
      <w:r w:rsidR="0020099C">
        <w:rPr>
          <w:sz w:val="22"/>
          <w:szCs w:val="22"/>
        </w:rPr>
        <w:t xml:space="preserve"> </w:t>
      </w:r>
      <w:r w:rsidR="002364D6">
        <w:rPr>
          <w:sz w:val="22"/>
          <w:szCs w:val="22"/>
        </w:rPr>
        <w:t>reasonable and well-captured by the GPU solver</w:t>
      </w:r>
      <w:r w:rsidR="00024863">
        <w:rPr>
          <w:sz w:val="22"/>
          <w:szCs w:val="22"/>
        </w:rPr>
        <w:t>.</w:t>
      </w:r>
    </w:p>
    <w:p w14:paraId="104487C9" w14:textId="4AA747EE" w:rsidR="00917BCB" w:rsidRPr="007375C1" w:rsidRDefault="00AD6DDC" w:rsidP="00AD6DDC">
      <w:pPr>
        <w:spacing w:before="0"/>
        <w:jc w:val="center"/>
        <w:rPr>
          <w:sz w:val="22"/>
          <w:szCs w:val="22"/>
        </w:rPr>
      </w:pPr>
      <w:r w:rsidRPr="00AD6DDC">
        <w:rPr>
          <w:sz w:val="22"/>
          <w:szCs w:val="22"/>
        </w:rPr>
        <w:drawing>
          <wp:inline distT="0" distB="0" distL="0" distR="0" wp14:anchorId="536D3477" wp14:editId="0CCD0F0C">
            <wp:extent cx="4089988" cy="1944000"/>
            <wp:effectExtent l="0" t="0" r="6350" b="0"/>
            <wp:docPr id="2139200201" name="Picture 1" descr="A diagram of a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00201" name="Picture 1" descr="A diagram of a machine&#10;&#10;Description automatically generated with medium confidence"/>
                    <pic:cNvPicPr/>
                  </pic:nvPicPr>
                  <pic:blipFill>
                    <a:blip r:embed="rId9"/>
                    <a:stretch>
                      <a:fillRect/>
                    </a:stretch>
                  </pic:blipFill>
                  <pic:spPr>
                    <a:xfrm>
                      <a:off x="0" y="0"/>
                      <a:ext cx="4089988" cy="1944000"/>
                    </a:xfrm>
                    <a:prstGeom prst="rect">
                      <a:avLst/>
                    </a:prstGeom>
                  </pic:spPr>
                </pic:pic>
              </a:graphicData>
            </a:graphic>
          </wp:inline>
        </w:drawing>
      </w:r>
    </w:p>
    <w:p w14:paraId="1D4D0E79" w14:textId="27046969" w:rsidR="00D97433" w:rsidRPr="009C5F8B" w:rsidRDefault="00E7093F" w:rsidP="00DD65F9">
      <w:pPr>
        <w:pStyle w:val="Caption"/>
        <w:spacing w:before="240" w:after="240"/>
        <w:jc w:val="both"/>
        <w:rPr>
          <w:sz w:val="20"/>
          <w:szCs w:val="20"/>
        </w:rPr>
      </w:pPr>
      <w:bookmarkStart w:id="0" w:name="_Ref164721404"/>
      <w:r w:rsidRPr="009C5F8B">
        <w:rPr>
          <w:sz w:val="20"/>
          <w:szCs w:val="20"/>
        </w:rPr>
        <w:t xml:space="preserve">Figure </w:t>
      </w:r>
      <w:r w:rsidRPr="009C5F8B">
        <w:rPr>
          <w:sz w:val="20"/>
          <w:szCs w:val="20"/>
        </w:rPr>
        <w:fldChar w:fldCharType="begin"/>
      </w:r>
      <w:r w:rsidRPr="009C5F8B">
        <w:rPr>
          <w:sz w:val="20"/>
          <w:szCs w:val="20"/>
        </w:rPr>
        <w:instrText xml:space="preserve"> SEQ Figure \* ARABIC </w:instrText>
      </w:r>
      <w:r w:rsidRPr="009C5F8B">
        <w:rPr>
          <w:sz w:val="20"/>
          <w:szCs w:val="20"/>
        </w:rPr>
        <w:fldChar w:fldCharType="separate"/>
      </w:r>
      <w:r w:rsidR="00DC4266">
        <w:rPr>
          <w:noProof/>
          <w:sz w:val="20"/>
          <w:szCs w:val="20"/>
        </w:rPr>
        <w:t>1</w:t>
      </w:r>
      <w:r w:rsidRPr="009C5F8B">
        <w:rPr>
          <w:sz w:val="20"/>
          <w:szCs w:val="20"/>
        </w:rPr>
        <w:fldChar w:fldCharType="end"/>
      </w:r>
      <w:bookmarkEnd w:id="0"/>
      <w:r w:rsidRPr="009C5F8B">
        <w:rPr>
          <w:sz w:val="20"/>
          <w:szCs w:val="20"/>
        </w:rPr>
        <w:t>:</w:t>
      </w:r>
      <w:r w:rsidR="000A4CB7" w:rsidRPr="009C5F8B">
        <w:rPr>
          <w:sz w:val="20"/>
          <w:szCs w:val="20"/>
        </w:rPr>
        <w:t xml:space="preserve"> </w:t>
      </w:r>
      <w:r w:rsidR="006110F6">
        <w:rPr>
          <w:sz w:val="20"/>
          <w:szCs w:val="20"/>
        </w:rPr>
        <w:t xml:space="preserve">Flame </w:t>
      </w:r>
      <w:r w:rsidR="00E2473C">
        <w:rPr>
          <w:sz w:val="20"/>
          <w:szCs w:val="20"/>
        </w:rPr>
        <w:t xml:space="preserve">structures </w:t>
      </w:r>
      <w:r w:rsidR="006110F6">
        <w:rPr>
          <w:sz w:val="20"/>
          <w:szCs w:val="20"/>
        </w:rPr>
        <w:t>(</w:t>
      </w:r>
      <w:r w:rsidR="006110F6" w:rsidRPr="007B6865">
        <w:rPr>
          <w:b/>
          <w:bCs/>
          <w:sz w:val="20"/>
          <w:szCs w:val="20"/>
        </w:rPr>
        <w:t>left</w:t>
      </w:r>
      <w:r w:rsidR="006110F6">
        <w:rPr>
          <w:sz w:val="20"/>
          <w:szCs w:val="20"/>
        </w:rPr>
        <w:t xml:space="preserve">, </w:t>
      </w:r>
      <w:r w:rsidR="00E87DB3">
        <w:rPr>
          <w:sz w:val="20"/>
          <w:szCs w:val="20"/>
        </w:rPr>
        <w:t xml:space="preserve">iso-surface of 1900 K and </w:t>
      </w:r>
      <w:r w:rsidR="006110F6">
        <w:rPr>
          <w:sz w:val="20"/>
          <w:szCs w:val="20"/>
        </w:rPr>
        <w:t>coloured by temperature) and</w:t>
      </w:r>
      <w:r w:rsidR="00C44A11" w:rsidRPr="009C5F8B">
        <w:rPr>
          <w:sz w:val="20"/>
          <w:szCs w:val="20"/>
        </w:rPr>
        <w:t xml:space="preserve"> turbulent structures</w:t>
      </w:r>
      <w:r w:rsidR="002A1651" w:rsidRPr="009C5F8B">
        <w:rPr>
          <w:sz w:val="20"/>
          <w:szCs w:val="20"/>
        </w:rPr>
        <w:t xml:space="preserve"> </w:t>
      </w:r>
      <w:r w:rsidR="006110F6">
        <w:rPr>
          <w:sz w:val="20"/>
          <w:szCs w:val="20"/>
        </w:rPr>
        <w:t>(</w:t>
      </w:r>
      <w:r w:rsidR="006110F6" w:rsidRPr="0091731B">
        <w:rPr>
          <w:b/>
          <w:bCs/>
          <w:sz w:val="20"/>
          <w:szCs w:val="20"/>
        </w:rPr>
        <w:t>right</w:t>
      </w:r>
      <w:r w:rsidR="007E3FC4">
        <w:rPr>
          <w:sz w:val="20"/>
          <w:szCs w:val="20"/>
        </w:rPr>
        <w:t xml:space="preserve">, </w:t>
      </w:r>
      <w:r w:rsidR="00D448B2">
        <w:rPr>
          <w:sz w:val="20"/>
          <w:szCs w:val="20"/>
        </w:rPr>
        <w:t xml:space="preserve">normalized </w:t>
      </w:r>
      <w:r w:rsidR="000259C9">
        <w:rPr>
          <w:sz w:val="20"/>
          <w:szCs w:val="20"/>
        </w:rPr>
        <w:t xml:space="preserve">Q-criterion </w:t>
      </w:r>
      <w:r w:rsidR="00DA2651">
        <w:rPr>
          <w:sz w:val="20"/>
          <w:szCs w:val="20"/>
        </w:rPr>
        <w:t>of 1e9</w:t>
      </w:r>
      <w:r w:rsidR="000259C9">
        <w:rPr>
          <w:sz w:val="20"/>
          <w:szCs w:val="20"/>
        </w:rPr>
        <w:t xml:space="preserve"> and </w:t>
      </w:r>
      <w:r w:rsidR="002A1651" w:rsidRPr="009C5F8B">
        <w:rPr>
          <w:sz w:val="20"/>
          <w:szCs w:val="20"/>
        </w:rPr>
        <w:t>coloured</w:t>
      </w:r>
      <w:r w:rsidR="002A1651" w:rsidRPr="009C5F8B">
        <w:rPr>
          <w:sz w:val="20"/>
          <w:szCs w:val="20"/>
        </w:rPr>
        <w:t xml:space="preserve"> by axial velocity)</w:t>
      </w:r>
      <w:r w:rsidR="001328EB">
        <w:rPr>
          <w:sz w:val="20"/>
          <w:szCs w:val="20"/>
        </w:rPr>
        <w:t xml:space="preserve">, </w:t>
      </w:r>
      <w:r w:rsidR="007C218B">
        <w:rPr>
          <w:sz w:val="20"/>
          <w:szCs w:val="20"/>
        </w:rPr>
        <w:t xml:space="preserve">both </w:t>
      </w:r>
      <w:r w:rsidR="001328EB">
        <w:rPr>
          <w:sz w:val="20"/>
          <w:szCs w:val="20"/>
        </w:rPr>
        <w:t>computed by</w:t>
      </w:r>
      <w:r w:rsidR="000A4CB7" w:rsidRPr="009C5F8B">
        <w:rPr>
          <w:sz w:val="20"/>
          <w:szCs w:val="20"/>
        </w:rPr>
        <w:t xml:space="preserve"> Fluent-GPU</w:t>
      </w:r>
      <w:r w:rsidR="0075311B">
        <w:rPr>
          <w:sz w:val="20"/>
          <w:szCs w:val="20"/>
        </w:rPr>
        <w:t>.</w:t>
      </w:r>
    </w:p>
    <w:p w14:paraId="339EBB13" w14:textId="13DA7F3C" w:rsidR="001D5371" w:rsidRDefault="00AA6345" w:rsidP="00F16A34">
      <w:pPr>
        <w:spacing w:before="0" w:after="0"/>
        <w:jc w:val="both"/>
        <w:rPr>
          <w:sz w:val="22"/>
          <w:szCs w:val="22"/>
        </w:rPr>
      </w:pPr>
      <w:r w:rsidRPr="00B33977">
        <w:rPr>
          <w:sz w:val="22"/>
          <w:szCs w:val="22"/>
        </w:rPr>
        <w:fldChar w:fldCharType="begin"/>
      </w:r>
      <w:r w:rsidRPr="00B33977">
        <w:rPr>
          <w:sz w:val="22"/>
          <w:szCs w:val="22"/>
        </w:rPr>
        <w:instrText xml:space="preserve"> REF _Ref164722006 \h </w:instrText>
      </w:r>
      <w:r w:rsidRPr="00B33977">
        <w:rPr>
          <w:sz w:val="22"/>
          <w:szCs w:val="22"/>
        </w:rPr>
      </w:r>
      <w:r w:rsidR="00B33977">
        <w:rPr>
          <w:sz w:val="22"/>
          <w:szCs w:val="22"/>
        </w:rPr>
        <w:instrText xml:space="preserve"> \* MERGEFORMAT </w:instrText>
      </w:r>
      <w:r w:rsidRPr="00B33977">
        <w:rPr>
          <w:sz w:val="22"/>
          <w:szCs w:val="22"/>
        </w:rPr>
        <w:fldChar w:fldCharType="separate"/>
      </w:r>
      <w:r w:rsidR="00DC4266" w:rsidRPr="00DC4266">
        <w:rPr>
          <w:sz w:val="22"/>
          <w:szCs w:val="22"/>
        </w:rPr>
        <w:t xml:space="preserve">Figure </w:t>
      </w:r>
      <w:r w:rsidR="00DC4266" w:rsidRPr="00DC4266">
        <w:rPr>
          <w:noProof/>
          <w:sz w:val="22"/>
          <w:szCs w:val="22"/>
        </w:rPr>
        <w:t>2</w:t>
      </w:r>
      <w:r w:rsidRPr="00B33977">
        <w:rPr>
          <w:sz w:val="22"/>
          <w:szCs w:val="22"/>
        </w:rPr>
        <w:fldChar w:fldCharType="end"/>
      </w:r>
      <w:r w:rsidRPr="00B33977">
        <w:rPr>
          <w:sz w:val="22"/>
          <w:szCs w:val="22"/>
        </w:rPr>
        <w:t xml:space="preserve"> presents</w:t>
      </w:r>
      <w:r w:rsidRPr="007375C1">
        <w:rPr>
          <w:sz w:val="22"/>
          <w:szCs w:val="22"/>
        </w:rPr>
        <w:t xml:space="preserve"> the </w:t>
      </w:r>
      <w:r w:rsidR="00A71360">
        <w:rPr>
          <w:sz w:val="22"/>
          <w:szCs w:val="22"/>
        </w:rPr>
        <w:t>radial</w:t>
      </w:r>
      <w:r w:rsidRPr="007375C1">
        <w:rPr>
          <w:sz w:val="22"/>
          <w:szCs w:val="22"/>
        </w:rPr>
        <w:t xml:space="preserve"> profiles of the time-averaged axial velocity and temperature on the combustor’s mid-plane, compared between </w:t>
      </w:r>
      <w:r w:rsidR="004E7AAE">
        <w:rPr>
          <w:sz w:val="22"/>
          <w:szCs w:val="22"/>
        </w:rPr>
        <w:t xml:space="preserve">the </w:t>
      </w:r>
      <w:r w:rsidRPr="007375C1">
        <w:rPr>
          <w:sz w:val="22"/>
          <w:szCs w:val="22"/>
        </w:rPr>
        <w:t>Fluent-CPU and Fluent-GPU</w:t>
      </w:r>
      <w:r w:rsidR="00D269F3">
        <w:rPr>
          <w:sz w:val="22"/>
          <w:szCs w:val="22"/>
        </w:rPr>
        <w:t xml:space="preserve"> simulations</w:t>
      </w:r>
      <w:r w:rsidRPr="007375C1">
        <w:rPr>
          <w:sz w:val="22"/>
          <w:szCs w:val="22"/>
        </w:rPr>
        <w:t xml:space="preserve">. It is confirmed that both solvers give </w:t>
      </w:r>
      <w:r w:rsidR="007335F3">
        <w:rPr>
          <w:sz w:val="22"/>
          <w:szCs w:val="22"/>
        </w:rPr>
        <w:t>generally</w:t>
      </w:r>
      <w:r w:rsidRPr="007375C1">
        <w:rPr>
          <w:sz w:val="22"/>
          <w:szCs w:val="22"/>
        </w:rPr>
        <w:t xml:space="preserve"> close results.</w:t>
      </w:r>
      <w:r>
        <w:rPr>
          <w:sz w:val="22"/>
          <w:szCs w:val="22"/>
        </w:rPr>
        <w:t xml:space="preserve"> </w:t>
      </w:r>
    </w:p>
    <w:p w14:paraId="08623CE6" w14:textId="04443C11" w:rsidR="00161F82" w:rsidRDefault="00161F82" w:rsidP="003B53A2">
      <w:pPr>
        <w:keepNext/>
        <w:spacing w:before="0" w:after="0"/>
        <w:jc w:val="center"/>
      </w:pPr>
      <w:r w:rsidRPr="00161F82">
        <w:rPr>
          <w:sz w:val="22"/>
          <w:szCs w:val="22"/>
          <w:lang w:val="en-US"/>
        </w:rPr>
        <w:drawing>
          <wp:inline distT="0" distB="0" distL="0" distR="0" wp14:anchorId="57017E21" wp14:editId="064FCFA4">
            <wp:extent cx="4297914" cy="1944000"/>
            <wp:effectExtent l="0" t="0" r="7620" b="0"/>
            <wp:docPr id="690967951" name="Picture 1" descr="A graph of a graph of a graph of a graph of a graph of a graph of a graph of a graph of a graph of a graph of a graph of a graph of a graph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67951" name="Picture 1" descr="A graph of a graph of a graph of a graph of a graph of a graph of a graph of a graph of a graph of a graph of a graph of a graph of a graph of&#10;&#10;Description automatically generated"/>
                    <pic:cNvPicPr/>
                  </pic:nvPicPr>
                  <pic:blipFill>
                    <a:blip r:embed="rId10"/>
                    <a:stretch>
                      <a:fillRect/>
                    </a:stretch>
                  </pic:blipFill>
                  <pic:spPr>
                    <a:xfrm>
                      <a:off x="0" y="0"/>
                      <a:ext cx="4297914" cy="1944000"/>
                    </a:xfrm>
                    <a:prstGeom prst="rect">
                      <a:avLst/>
                    </a:prstGeom>
                  </pic:spPr>
                </pic:pic>
              </a:graphicData>
            </a:graphic>
          </wp:inline>
        </w:drawing>
      </w:r>
    </w:p>
    <w:p w14:paraId="3D57A2B4" w14:textId="77777777" w:rsidR="00770BE1" w:rsidRPr="009C5F8B" w:rsidRDefault="00770BE1" w:rsidP="004D31EF">
      <w:pPr>
        <w:keepNext/>
        <w:spacing w:before="0" w:after="0"/>
        <w:rPr>
          <w:sz w:val="22"/>
          <w:szCs w:val="22"/>
        </w:rPr>
      </w:pPr>
    </w:p>
    <w:p w14:paraId="296FDBEF" w14:textId="290B024E" w:rsidR="00E5254E" w:rsidRPr="009C5F8B" w:rsidRDefault="00161F82" w:rsidP="00B03583">
      <w:pPr>
        <w:pStyle w:val="Caption"/>
        <w:spacing w:after="0"/>
        <w:jc w:val="center"/>
        <w:rPr>
          <w:sz w:val="20"/>
          <w:szCs w:val="20"/>
        </w:rPr>
      </w:pPr>
      <w:bookmarkStart w:id="1" w:name="_Ref164722006"/>
      <w:r w:rsidRPr="009C5F8B">
        <w:rPr>
          <w:sz w:val="20"/>
          <w:szCs w:val="20"/>
        </w:rPr>
        <w:t xml:space="preserve">Figure </w:t>
      </w:r>
      <w:r w:rsidRPr="009C5F8B">
        <w:rPr>
          <w:sz w:val="20"/>
          <w:szCs w:val="20"/>
        </w:rPr>
        <w:fldChar w:fldCharType="begin"/>
      </w:r>
      <w:r w:rsidRPr="009C5F8B">
        <w:rPr>
          <w:sz w:val="20"/>
          <w:szCs w:val="20"/>
        </w:rPr>
        <w:instrText xml:space="preserve"> SEQ Figure \* ARABIC </w:instrText>
      </w:r>
      <w:r w:rsidRPr="009C5F8B">
        <w:rPr>
          <w:sz w:val="20"/>
          <w:szCs w:val="20"/>
        </w:rPr>
        <w:fldChar w:fldCharType="separate"/>
      </w:r>
      <w:r w:rsidR="00DC4266">
        <w:rPr>
          <w:noProof/>
          <w:sz w:val="20"/>
          <w:szCs w:val="20"/>
        </w:rPr>
        <w:t>2</w:t>
      </w:r>
      <w:r w:rsidRPr="009C5F8B">
        <w:rPr>
          <w:sz w:val="20"/>
          <w:szCs w:val="20"/>
        </w:rPr>
        <w:fldChar w:fldCharType="end"/>
      </w:r>
      <w:bookmarkEnd w:id="1"/>
      <w:r w:rsidRPr="009C5F8B">
        <w:rPr>
          <w:sz w:val="20"/>
          <w:szCs w:val="20"/>
        </w:rPr>
        <w:t>:</w:t>
      </w:r>
      <w:r w:rsidR="003B53A2" w:rsidRPr="009C5F8B">
        <w:rPr>
          <w:sz w:val="20"/>
          <w:szCs w:val="20"/>
        </w:rPr>
        <w:t xml:space="preserve"> Time-averaged </w:t>
      </w:r>
      <w:r w:rsidR="00770BE1" w:rsidRPr="009C5F8B">
        <w:rPr>
          <w:sz w:val="20"/>
          <w:szCs w:val="20"/>
        </w:rPr>
        <w:t>radial</w:t>
      </w:r>
      <w:r w:rsidR="003B53A2" w:rsidRPr="009C5F8B">
        <w:rPr>
          <w:sz w:val="20"/>
          <w:szCs w:val="20"/>
        </w:rPr>
        <w:t xml:space="preserve"> profiles of (left) axial velocity and (right) temperature, at different measurement locations, compared between Fluent-CPU </w:t>
      </w:r>
      <w:r w:rsidR="006D74A4">
        <w:rPr>
          <w:sz w:val="20"/>
          <w:szCs w:val="20"/>
        </w:rPr>
        <w:t xml:space="preserve">(blue) </w:t>
      </w:r>
      <w:r w:rsidR="003B53A2" w:rsidRPr="009C5F8B">
        <w:rPr>
          <w:sz w:val="20"/>
          <w:szCs w:val="20"/>
        </w:rPr>
        <w:t>and Fluent-GPU</w:t>
      </w:r>
      <w:r w:rsidR="006D74A4">
        <w:rPr>
          <w:sz w:val="20"/>
          <w:szCs w:val="20"/>
        </w:rPr>
        <w:t xml:space="preserve"> (red)</w:t>
      </w:r>
      <w:r w:rsidR="003B53A2" w:rsidRPr="009C5F8B">
        <w:rPr>
          <w:sz w:val="20"/>
          <w:szCs w:val="20"/>
        </w:rPr>
        <w:t>.</w:t>
      </w:r>
    </w:p>
    <w:p w14:paraId="2DDFF29C" w14:textId="1EEA9C03" w:rsidR="00EA45E7" w:rsidRPr="00773C13" w:rsidRDefault="00EA45E7" w:rsidP="001F14E2">
      <w:pPr>
        <w:pStyle w:val="Heading1"/>
        <w:numPr>
          <w:ilvl w:val="1"/>
          <w:numId w:val="19"/>
        </w:numPr>
        <w:rPr>
          <w:szCs w:val="24"/>
        </w:rPr>
      </w:pPr>
      <w:r w:rsidRPr="00773C13">
        <w:rPr>
          <w:szCs w:val="24"/>
        </w:rPr>
        <w:lastRenderedPageBreak/>
        <w:t>GPU for Turbomachinery</w:t>
      </w:r>
    </w:p>
    <w:p w14:paraId="319EF79F" w14:textId="492B2D37" w:rsidR="00CE494A" w:rsidRPr="007375C1" w:rsidRDefault="001345D7" w:rsidP="00686E1D">
      <w:pPr>
        <w:spacing w:before="0" w:after="0"/>
        <w:jc w:val="both"/>
        <w:rPr>
          <w:sz w:val="22"/>
          <w:szCs w:val="22"/>
        </w:rPr>
      </w:pPr>
      <w:r w:rsidRPr="007375C1">
        <w:rPr>
          <w:sz w:val="22"/>
          <w:szCs w:val="22"/>
        </w:rPr>
        <w:t xml:space="preserve">The study focused on </w:t>
      </w:r>
      <w:r w:rsidR="00A644E9">
        <w:rPr>
          <w:sz w:val="22"/>
          <w:szCs w:val="22"/>
        </w:rPr>
        <w:t xml:space="preserve">the </w:t>
      </w:r>
      <w:r w:rsidRPr="007375C1">
        <w:rPr>
          <w:sz w:val="22"/>
          <w:szCs w:val="22"/>
        </w:rPr>
        <w:t>Purdue GUIde3</w:t>
      </w:r>
      <w:r w:rsidR="00A644E9">
        <w:rPr>
          <w:sz w:val="22"/>
          <w:szCs w:val="22"/>
        </w:rPr>
        <w:t xml:space="preserve"> 1.5stage</w:t>
      </w:r>
      <w:r w:rsidRPr="007375C1">
        <w:rPr>
          <w:sz w:val="22"/>
          <w:szCs w:val="22"/>
        </w:rPr>
        <w:t xml:space="preserve"> </w:t>
      </w:r>
      <w:r w:rsidR="004B5AF7" w:rsidRPr="007375C1">
        <w:rPr>
          <w:sz w:val="22"/>
          <w:szCs w:val="22"/>
        </w:rPr>
        <w:t xml:space="preserve">transonic </w:t>
      </w:r>
      <w:r w:rsidRPr="007375C1">
        <w:rPr>
          <w:sz w:val="22"/>
          <w:szCs w:val="22"/>
        </w:rPr>
        <w:t>compressor</w:t>
      </w:r>
      <w:r w:rsidR="000D00EB" w:rsidRPr="007375C1">
        <w:rPr>
          <w:sz w:val="22"/>
          <w:szCs w:val="22"/>
        </w:rPr>
        <w:t xml:space="preserve"> </w:t>
      </w:r>
      <w:r w:rsidR="004B5AF7" w:rsidRPr="007375C1">
        <w:rPr>
          <w:sz w:val="22"/>
          <w:szCs w:val="22"/>
        </w:rPr>
        <w:t xml:space="preserve">described in </w:t>
      </w:r>
      <w:sdt>
        <w:sdtPr>
          <w:rPr>
            <w:color w:val="000000"/>
            <w:sz w:val="22"/>
            <w:szCs w:val="22"/>
          </w:rPr>
          <w:tag w:val="MENDELEY_CITATION_v3_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"/>
          <w:id w:val="-1992710448"/>
          <w:placeholder>
            <w:docPart w:val="DefaultPlaceholder_-1854013440"/>
          </w:placeholder>
        </w:sdtPr>
        <w:sdtContent>
          <w:r w:rsidR="009F79C8" w:rsidRPr="009F79C8">
            <w:rPr>
              <w:color w:val="000000"/>
              <w:sz w:val="22"/>
              <w:szCs w:val="22"/>
            </w:rPr>
            <w:t>[4]</w:t>
          </w:r>
        </w:sdtContent>
      </w:sdt>
      <w:r w:rsidR="007D6F8C">
        <w:rPr>
          <w:color w:val="000000"/>
          <w:sz w:val="22"/>
          <w:szCs w:val="22"/>
        </w:rPr>
        <w:t xml:space="preserve">, </w:t>
      </w:r>
      <w:r w:rsidR="00811B8C">
        <w:rPr>
          <w:sz w:val="22"/>
          <w:szCs w:val="22"/>
        </w:rPr>
        <w:t>c</w:t>
      </w:r>
      <w:r w:rsidRPr="007375C1">
        <w:rPr>
          <w:sz w:val="22"/>
          <w:szCs w:val="22"/>
        </w:rPr>
        <w:t xml:space="preserve">omprising 20 Inlet Guide Vanes (IGV), 18 Rotors (R1), and 16 Stators (S1). The computational grid, generated in Ansys </w:t>
      </w:r>
      <w:proofErr w:type="spellStart"/>
      <w:r w:rsidRPr="007375C1">
        <w:rPr>
          <w:sz w:val="22"/>
          <w:szCs w:val="22"/>
        </w:rPr>
        <w:t>TurboGrid</w:t>
      </w:r>
      <w:proofErr w:type="spellEnd"/>
      <w:r w:rsidR="00BC4EE6">
        <w:rPr>
          <w:sz w:val="22"/>
          <w:szCs w:val="22"/>
        </w:rPr>
        <w:t>™</w:t>
      </w:r>
      <w:r w:rsidRPr="007375C1">
        <w:rPr>
          <w:sz w:val="22"/>
          <w:szCs w:val="22"/>
        </w:rPr>
        <w:t xml:space="preserve">, comprised </w:t>
      </w:r>
      <w:r w:rsidR="00782535">
        <w:rPr>
          <w:sz w:val="22"/>
          <w:szCs w:val="22"/>
        </w:rPr>
        <w:t>~</w:t>
      </w:r>
      <w:r w:rsidRPr="007375C1">
        <w:rPr>
          <w:sz w:val="22"/>
          <w:szCs w:val="22"/>
        </w:rPr>
        <w:t xml:space="preserve">1.4M hexahedral </w:t>
      </w:r>
      <w:r w:rsidR="00A9317D">
        <w:rPr>
          <w:sz w:val="22"/>
          <w:szCs w:val="22"/>
        </w:rPr>
        <w:t>cells</w:t>
      </w:r>
      <w:r w:rsidRPr="007375C1">
        <w:rPr>
          <w:sz w:val="22"/>
          <w:szCs w:val="22"/>
        </w:rPr>
        <w:t xml:space="preserve"> per passage, </w:t>
      </w:r>
      <w:r w:rsidR="002D5724" w:rsidRPr="007375C1">
        <w:rPr>
          <w:sz w:val="22"/>
          <w:szCs w:val="22"/>
        </w:rPr>
        <w:t>totalling</w:t>
      </w:r>
      <w:r w:rsidRPr="007375C1">
        <w:rPr>
          <w:sz w:val="22"/>
          <w:szCs w:val="22"/>
        </w:rPr>
        <w:t xml:space="preserve"> </w:t>
      </w:r>
      <w:r w:rsidR="00782535">
        <w:rPr>
          <w:sz w:val="22"/>
          <w:szCs w:val="22"/>
        </w:rPr>
        <w:t>~</w:t>
      </w:r>
      <w:r w:rsidRPr="007375C1">
        <w:rPr>
          <w:sz w:val="22"/>
          <w:szCs w:val="22"/>
        </w:rPr>
        <w:t>30M cells in a full-annulus configuration</w:t>
      </w:r>
      <w:r w:rsidR="008846C5">
        <w:rPr>
          <w:sz w:val="22"/>
          <w:szCs w:val="22"/>
        </w:rPr>
        <w:t xml:space="preserve"> as depicted </w:t>
      </w:r>
      <w:r w:rsidR="002C52B7">
        <w:rPr>
          <w:sz w:val="22"/>
          <w:szCs w:val="22"/>
        </w:rPr>
        <w:t>in</w:t>
      </w:r>
      <w:r w:rsidR="008846C5">
        <w:rPr>
          <w:sz w:val="22"/>
          <w:szCs w:val="22"/>
        </w:rPr>
        <w:t xml:space="preserve"> </w:t>
      </w:r>
      <w:r w:rsidR="0098316C">
        <w:rPr>
          <w:sz w:val="22"/>
          <w:szCs w:val="22"/>
        </w:rPr>
        <w:t>Fig. 3</w:t>
      </w:r>
      <w:r w:rsidR="00C71C53">
        <w:rPr>
          <w:sz w:val="22"/>
          <w:szCs w:val="22"/>
        </w:rPr>
        <w:t>.</w:t>
      </w:r>
      <w:r w:rsidR="007E68D9">
        <w:rPr>
          <w:sz w:val="22"/>
          <w:szCs w:val="22"/>
        </w:rPr>
        <w:t xml:space="preserve"> </w:t>
      </w:r>
      <w:r w:rsidR="00CE4ED2" w:rsidRPr="007375C1">
        <w:rPr>
          <w:sz w:val="22"/>
          <w:szCs w:val="22"/>
        </w:rPr>
        <w:t>Flow was assumed to be f</w:t>
      </w:r>
      <w:r w:rsidR="006F7BC6" w:rsidRPr="007375C1">
        <w:rPr>
          <w:sz w:val="22"/>
          <w:szCs w:val="22"/>
        </w:rPr>
        <w:t xml:space="preserve">ully turbulent and was modelled using the </w:t>
      </w:r>
      <w:r w:rsidR="00621FDC" w:rsidRPr="007375C1">
        <w:rPr>
          <w:sz w:val="22"/>
          <w:szCs w:val="22"/>
        </w:rPr>
        <w:t>k-</w:t>
      </w:r>
      <w:r w:rsidR="00621FDC" w:rsidRPr="007375C1">
        <w:rPr>
          <w:sz w:val="22"/>
          <w:szCs w:val="22"/>
          <w:lang w:val="el-GR"/>
        </w:rPr>
        <w:t>ω</w:t>
      </w:r>
      <w:r w:rsidR="00621FDC" w:rsidRPr="007375C1">
        <w:rPr>
          <w:sz w:val="22"/>
          <w:szCs w:val="22"/>
        </w:rPr>
        <w:t xml:space="preserve"> </w:t>
      </w:r>
      <w:r w:rsidR="0077469F" w:rsidRPr="007375C1">
        <w:rPr>
          <w:sz w:val="22"/>
          <w:szCs w:val="22"/>
        </w:rPr>
        <w:t>Shear-Stress Transport (</w:t>
      </w:r>
      <w:r w:rsidR="00621FDC" w:rsidRPr="007375C1">
        <w:rPr>
          <w:sz w:val="22"/>
          <w:szCs w:val="22"/>
        </w:rPr>
        <w:t>SST</w:t>
      </w:r>
      <w:r w:rsidR="0077469F" w:rsidRPr="007375C1">
        <w:rPr>
          <w:sz w:val="22"/>
          <w:szCs w:val="22"/>
        </w:rPr>
        <w:t>)</w:t>
      </w:r>
      <w:r w:rsidR="00621FDC" w:rsidRPr="007375C1">
        <w:rPr>
          <w:sz w:val="22"/>
          <w:szCs w:val="22"/>
        </w:rPr>
        <w:t xml:space="preserve"> turbulence model</w:t>
      </w:r>
      <w:r w:rsidR="00B96EFA">
        <w:rPr>
          <w:sz w:val="22"/>
          <w:szCs w:val="22"/>
        </w:rPr>
        <w:t xml:space="preserve"> by Menter</w:t>
      </w:r>
      <w:r w:rsidR="00C37A08">
        <w:rPr>
          <w:sz w:val="22"/>
          <w:szCs w:val="22"/>
        </w:rPr>
        <w:t xml:space="preserve"> </w:t>
      </w:r>
      <w:sdt>
        <w:sdtPr>
          <w:rPr>
            <w:color w:val="000000"/>
            <w:sz w:val="22"/>
            <w:szCs w:val="22"/>
          </w:rPr>
          <w:tag w:val="MENDELEY_CITATION_v3_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"/>
          <w:id w:val="-443612920"/>
          <w:placeholder>
            <w:docPart w:val="DefaultPlaceholder_-1854013440"/>
          </w:placeholder>
        </w:sdtPr>
        <w:sdtContent>
          <w:r w:rsidR="009F79C8" w:rsidRPr="009F79C8">
            <w:rPr>
              <w:color w:val="000000"/>
              <w:sz w:val="22"/>
              <w:szCs w:val="22"/>
            </w:rPr>
            <w:t>[5]</w:t>
          </w:r>
        </w:sdtContent>
      </w:sdt>
      <w:r w:rsidR="00621FDC" w:rsidRPr="007375C1">
        <w:rPr>
          <w:sz w:val="22"/>
          <w:szCs w:val="22"/>
        </w:rPr>
        <w:t xml:space="preserve">. </w:t>
      </w:r>
      <w:r w:rsidR="00E21624" w:rsidRPr="00B21570">
        <w:rPr>
          <w:sz w:val="22"/>
          <w:szCs w:val="22"/>
        </w:rPr>
        <w:t>Steady-state</w:t>
      </w:r>
      <w:r w:rsidR="003663C9" w:rsidRPr="00B21570">
        <w:rPr>
          <w:sz w:val="22"/>
          <w:szCs w:val="22"/>
        </w:rPr>
        <w:t xml:space="preserve"> </w:t>
      </w:r>
      <w:r w:rsidR="00E21624" w:rsidRPr="00B21570">
        <w:rPr>
          <w:sz w:val="22"/>
          <w:szCs w:val="22"/>
        </w:rPr>
        <w:t xml:space="preserve">simulations </w:t>
      </w:r>
      <w:r w:rsidR="005258DB" w:rsidRPr="00B21570">
        <w:rPr>
          <w:sz w:val="22"/>
          <w:szCs w:val="22"/>
        </w:rPr>
        <w:t>utilized</w:t>
      </w:r>
      <w:r w:rsidR="003663C9" w:rsidRPr="00B21570">
        <w:rPr>
          <w:sz w:val="22"/>
          <w:szCs w:val="22"/>
        </w:rPr>
        <w:t xml:space="preserve"> </w:t>
      </w:r>
      <w:r w:rsidR="00E21624" w:rsidRPr="00B21570">
        <w:rPr>
          <w:sz w:val="22"/>
          <w:szCs w:val="22"/>
        </w:rPr>
        <w:t>the frozen-rotor</w:t>
      </w:r>
      <w:r w:rsidR="009C7C6D" w:rsidRPr="00B21570">
        <w:rPr>
          <w:sz w:val="22"/>
          <w:szCs w:val="22"/>
        </w:rPr>
        <w:t xml:space="preserve"> </w:t>
      </w:r>
      <w:r w:rsidR="00E21624" w:rsidRPr="00B21570">
        <w:rPr>
          <w:sz w:val="22"/>
          <w:szCs w:val="22"/>
        </w:rPr>
        <w:t xml:space="preserve">assumption </w:t>
      </w:r>
      <w:r w:rsidR="00D808DE" w:rsidRPr="00B21570">
        <w:rPr>
          <w:sz w:val="22"/>
          <w:szCs w:val="22"/>
        </w:rPr>
        <w:t xml:space="preserve">while </w:t>
      </w:r>
      <w:r w:rsidR="00947A22" w:rsidRPr="00B21570">
        <w:rPr>
          <w:sz w:val="22"/>
          <w:szCs w:val="22"/>
        </w:rPr>
        <w:t xml:space="preserve">in </w:t>
      </w:r>
      <w:r w:rsidR="00B35AE3" w:rsidRPr="00B21570">
        <w:rPr>
          <w:sz w:val="22"/>
          <w:szCs w:val="22"/>
        </w:rPr>
        <w:t xml:space="preserve">transient </w:t>
      </w:r>
      <w:r w:rsidR="00316583" w:rsidRPr="00B21570">
        <w:rPr>
          <w:sz w:val="22"/>
          <w:szCs w:val="22"/>
        </w:rPr>
        <w:t>simulation</w:t>
      </w:r>
      <w:r w:rsidR="00947A22" w:rsidRPr="00B21570">
        <w:rPr>
          <w:sz w:val="22"/>
          <w:szCs w:val="22"/>
        </w:rPr>
        <w:t>s the sliding mesh technique</w:t>
      </w:r>
      <w:r w:rsidR="00085661" w:rsidRPr="00B21570">
        <w:rPr>
          <w:sz w:val="22"/>
          <w:szCs w:val="22"/>
        </w:rPr>
        <w:t xml:space="preserve"> was used</w:t>
      </w:r>
      <w:r w:rsidR="003639B3" w:rsidRPr="00B21570">
        <w:rPr>
          <w:sz w:val="22"/>
          <w:szCs w:val="22"/>
        </w:rPr>
        <w:t xml:space="preserve"> </w:t>
      </w:r>
      <w:r w:rsidR="0030335C" w:rsidRPr="00B21570">
        <w:rPr>
          <w:sz w:val="22"/>
          <w:szCs w:val="22"/>
        </w:rPr>
        <w:t>in the rotating frames</w:t>
      </w:r>
      <w:r w:rsidR="00E06CAF" w:rsidRPr="00B21570">
        <w:rPr>
          <w:sz w:val="22"/>
          <w:szCs w:val="22"/>
        </w:rPr>
        <w:t>.</w:t>
      </w:r>
      <w:r w:rsidR="007D286C">
        <w:rPr>
          <w:sz w:val="22"/>
          <w:szCs w:val="22"/>
        </w:rPr>
        <w:t xml:space="preserve"> </w:t>
      </w:r>
      <w:r w:rsidR="00E86718">
        <w:rPr>
          <w:sz w:val="22"/>
          <w:szCs w:val="22"/>
        </w:rPr>
        <w:t>Air</w:t>
      </w:r>
      <w:r w:rsidR="00E21624" w:rsidRPr="00E21624">
        <w:rPr>
          <w:sz w:val="22"/>
          <w:szCs w:val="22"/>
        </w:rPr>
        <w:t xml:space="preserve"> properties with ideal gas law for density were assumed. Inlet boundary conditions were defined using total pressure and total temperature, while a static pressure boundary was specified at the </w:t>
      </w:r>
      <w:r w:rsidR="00F05D0B">
        <w:rPr>
          <w:sz w:val="22"/>
          <w:szCs w:val="22"/>
        </w:rPr>
        <w:t>outlet of the compressor</w:t>
      </w:r>
      <w:r w:rsidR="00E21624" w:rsidRPr="00E21624">
        <w:rPr>
          <w:sz w:val="22"/>
          <w:szCs w:val="22"/>
        </w:rPr>
        <w:t>. No-slip and adiabatic conditions were applied to all walls. The compressor operated at its maximum design speed of 20000 RPM.</w:t>
      </w:r>
      <w:r w:rsidR="005B48CD">
        <w:rPr>
          <w:sz w:val="22"/>
          <w:szCs w:val="22"/>
        </w:rPr>
        <w:t xml:space="preserve"> </w:t>
      </w:r>
      <w:r w:rsidR="00FF0A56" w:rsidRPr="00E02711">
        <w:rPr>
          <w:sz w:val="22"/>
          <w:szCs w:val="22"/>
        </w:rPr>
        <w:t>The approach used in the setup of turbo cases has been found previously to provide accurate results with Fluent CPU</w:t>
      </w:r>
      <w:r w:rsidR="00A50C65" w:rsidRPr="00E02711">
        <w:rPr>
          <w:sz w:val="22"/>
          <w:szCs w:val="22"/>
        </w:rPr>
        <w:t xml:space="preserve">. As </w:t>
      </w:r>
      <w:r w:rsidR="00A50C65" w:rsidRPr="00786DE3">
        <w:rPr>
          <w:sz w:val="22"/>
          <w:szCs w:val="22"/>
        </w:rPr>
        <w:t xml:space="preserve">shown in </w:t>
      </w:r>
      <w:r w:rsidR="00EE773A" w:rsidRPr="00786DE3">
        <w:rPr>
          <w:sz w:val="22"/>
          <w:szCs w:val="22"/>
        </w:rPr>
        <w:fldChar w:fldCharType="begin"/>
      </w:r>
      <w:r w:rsidR="00EE773A" w:rsidRPr="00786DE3">
        <w:rPr>
          <w:sz w:val="22"/>
          <w:szCs w:val="22"/>
        </w:rPr>
        <w:instrText xml:space="preserve"> REF _Ref164722431 \h </w:instrText>
      </w:r>
      <w:r w:rsidR="00EE773A" w:rsidRPr="00786DE3">
        <w:rPr>
          <w:sz w:val="22"/>
          <w:szCs w:val="22"/>
        </w:rPr>
      </w:r>
      <w:r w:rsidR="00786DE3" w:rsidRPr="00786DE3">
        <w:rPr>
          <w:sz w:val="22"/>
          <w:szCs w:val="22"/>
        </w:rPr>
        <w:instrText xml:space="preserve"> \* MERGEFORMAT </w:instrText>
      </w:r>
      <w:r w:rsidR="00EE773A" w:rsidRPr="00786DE3">
        <w:rPr>
          <w:sz w:val="22"/>
          <w:szCs w:val="22"/>
        </w:rPr>
        <w:fldChar w:fldCharType="separate"/>
      </w:r>
      <w:r w:rsidR="00DC4266" w:rsidRPr="00DC4266">
        <w:rPr>
          <w:sz w:val="22"/>
          <w:szCs w:val="22"/>
        </w:rPr>
        <w:t xml:space="preserve">Figure </w:t>
      </w:r>
      <w:r w:rsidR="00DC4266" w:rsidRPr="00DC4266">
        <w:rPr>
          <w:noProof/>
          <w:sz w:val="22"/>
          <w:szCs w:val="22"/>
        </w:rPr>
        <w:t>3</w:t>
      </w:r>
      <w:r w:rsidR="00EE773A" w:rsidRPr="00786DE3">
        <w:rPr>
          <w:sz w:val="22"/>
          <w:szCs w:val="22"/>
        </w:rPr>
        <w:fldChar w:fldCharType="end"/>
      </w:r>
      <w:r w:rsidR="00EE773A">
        <w:rPr>
          <w:sz w:val="22"/>
          <w:szCs w:val="22"/>
        </w:rPr>
        <w:t xml:space="preserve">, </w:t>
      </w:r>
      <w:r w:rsidR="00DC78C9">
        <w:rPr>
          <w:sz w:val="22"/>
          <w:szCs w:val="22"/>
        </w:rPr>
        <w:t>th</w:t>
      </w:r>
      <w:r w:rsidR="00535E7B">
        <w:rPr>
          <w:sz w:val="22"/>
          <w:szCs w:val="22"/>
        </w:rPr>
        <w:t xml:space="preserve">e GPU results </w:t>
      </w:r>
      <w:r w:rsidR="005F3FE3">
        <w:rPr>
          <w:sz w:val="22"/>
          <w:szCs w:val="22"/>
        </w:rPr>
        <w:t>mimic</w:t>
      </w:r>
      <w:r w:rsidR="003C7563">
        <w:rPr>
          <w:sz w:val="22"/>
          <w:szCs w:val="22"/>
        </w:rPr>
        <w:t xml:space="preserve"> the reference solution quite accurately. </w:t>
      </w:r>
      <w:r w:rsidR="000A7E96" w:rsidRPr="007375C1">
        <w:rPr>
          <w:sz w:val="22"/>
          <w:szCs w:val="22"/>
        </w:rPr>
        <w:t xml:space="preserve"> </w:t>
      </w:r>
    </w:p>
    <w:p w14:paraId="015B7A1B" w14:textId="77777777" w:rsidR="00756D6B" w:rsidRPr="009C5F8B" w:rsidRDefault="00756D6B" w:rsidP="00756D6B">
      <w:pPr>
        <w:keepNext/>
        <w:jc w:val="center"/>
        <w:rPr>
          <w:sz w:val="22"/>
          <w:szCs w:val="22"/>
        </w:rPr>
      </w:pPr>
      <w:r w:rsidRPr="009C5F8B">
        <w:rPr>
          <w:noProof/>
          <w:sz w:val="22"/>
          <w:szCs w:val="22"/>
        </w:rPr>
        <w:drawing>
          <wp:inline distT="0" distB="0" distL="0" distR="0" wp14:anchorId="6BFFA316" wp14:editId="6A7A90A6">
            <wp:extent cx="4572080" cy="1620000"/>
            <wp:effectExtent l="0" t="0" r="0" b="0"/>
            <wp:docPr id="494357443" name="Picture 1"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57443" name="Picture 1" descr="A close-up of a diagram&#10;&#10;Description automatically generated"/>
                    <pic:cNvPicPr/>
                  </pic:nvPicPr>
                  <pic:blipFill>
                    <a:blip r:embed="rId11"/>
                    <a:stretch>
                      <a:fillRect/>
                    </a:stretch>
                  </pic:blipFill>
                  <pic:spPr>
                    <a:xfrm>
                      <a:off x="0" y="0"/>
                      <a:ext cx="4572080" cy="1620000"/>
                    </a:xfrm>
                    <a:prstGeom prst="rect">
                      <a:avLst/>
                    </a:prstGeom>
                  </pic:spPr>
                </pic:pic>
              </a:graphicData>
            </a:graphic>
          </wp:inline>
        </w:drawing>
      </w:r>
    </w:p>
    <w:p w14:paraId="2D681256" w14:textId="2DE32966" w:rsidR="00756D6B" w:rsidRPr="009C5F8B" w:rsidRDefault="00756D6B" w:rsidP="00B03583">
      <w:pPr>
        <w:pStyle w:val="Caption"/>
        <w:jc w:val="center"/>
        <w:rPr>
          <w:sz w:val="20"/>
          <w:szCs w:val="20"/>
        </w:rPr>
      </w:pPr>
      <w:bookmarkStart w:id="2" w:name="_Ref164722431"/>
      <w:r w:rsidRPr="009C5F8B">
        <w:rPr>
          <w:sz w:val="20"/>
          <w:szCs w:val="20"/>
        </w:rPr>
        <w:t xml:space="preserve">Figure </w:t>
      </w:r>
      <w:r w:rsidRPr="009C5F8B">
        <w:rPr>
          <w:sz w:val="20"/>
          <w:szCs w:val="20"/>
        </w:rPr>
        <w:fldChar w:fldCharType="begin"/>
      </w:r>
      <w:r w:rsidRPr="009C5F8B">
        <w:rPr>
          <w:sz w:val="20"/>
          <w:szCs w:val="20"/>
        </w:rPr>
        <w:instrText xml:space="preserve"> SEQ Figure \* ARABIC </w:instrText>
      </w:r>
      <w:r w:rsidRPr="009C5F8B">
        <w:rPr>
          <w:sz w:val="20"/>
          <w:szCs w:val="20"/>
        </w:rPr>
        <w:fldChar w:fldCharType="separate"/>
      </w:r>
      <w:r w:rsidR="00DC4266">
        <w:rPr>
          <w:noProof/>
          <w:sz w:val="20"/>
          <w:szCs w:val="20"/>
        </w:rPr>
        <w:t>3</w:t>
      </w:r>
      <w:r w:rsidRPr="009C5F8B">
        <w:rPr>
          <w:sz w:val="20"/>
          <w:szCs w:val="20"/>
        </w:rPr>
        <w:fldChar w:fldCharType="end"/>
      </w:r>
      <w:bookmarkEnd w:id="2"/>
      <w:r w:rsidRPr="009C5F8B">
        <w:rPr>
          <w:sz w:val="20"/>
          <w:szCs w:val="20"/>
        </w:rPr>
        <w:t>: Compressor geometry and Temperature contours at 85% spanwise distance from the hub as obtained from steady-state simulations on the Purdue GUIde3 1.5 stage axial-compressor. Fluent-CPU based results (</w:t>
      </w:r>
      <w:r w:rsidRPr="009C5F8B">
        <w:rPr>
          <w:b/>
          <w:bCs/>
          <w:sz w:val="20"/>
          <w:szCs w:val="20"/>
        </w:rPr>
        <w:t>left</w:t>
      </w:r>
      <w:r w:rsidRPr="009C5F8B">
        <w:rPr>
          <w:sz w:val="20"/>
          <w:szCs w:val="20"/>
        </w:rPr>
        <w:t>) vs Fluent-GPU based results (</w:t>
      </w:r>
      <w:r w:rsidRPr="009C5F8B">
        <w:rPr>
          <w:b/>
          <w:bCs/>
          <w:sz w:val="20"/>
          <w:szCs w:val="20"/>
        </w:rPr>
        <w:t>right</w:t>
      </w:r>
      <w:r w:rsidRPr="009C5F8B">
        <w:rPr>
          <w:sz w:val="20"/>
          <w:szCs w:val="20"/>
        </w:rPr>
        <w:t>).</w:t>
      </w:r>
    </w:p>
    <w:p w14:paraId="3AA074E6" w14:textId="080A7382" w:rsidR="008A278A" w:rsidRPr="00807595" w:rsidRDefault="00AB5588" w:rsidP="00756D6B">
      <w:pPr>
        <w:keepNext/>
        <w:jc w:val="both"/>
        <w:rPr>
          <w:sz w:val="22"/>
          <w:szCs w:val="22"/>
        </w:rPr>
      </w:pPr>
      <w:r w:rsidRPr="00850365">
        <w:rPr>
          <w:sz w:val="22"/>
          <w:szCs w:val="22"/>
        </w:rPr>
        <w:t xml:space="preserve">A quantitative analysis was also performed to prove the accuracy of the GPU solver. This is shown </w:t>
      </w:r>
      <w:r w:rsidRPr="00EE543C">
        <w:rPr>
          <w:sz w:val="22"/>
          <w:szCs w:val="22"/>
        </w:rPr>
        <w:t xml:space="preserve">in </w:t>
      </w:r>
      <w:r w:rsidR="00EE543C" w:rsidRPr="00EE543C">
        <w:rPr>
          <w:sz w:val="22"/>
          <w:szCs w:val="22"/>
        </w:rPr>
        <w:fldChar w:fldCharType="begin"/>
      </w:r>
      <w:r w:rsidR="00EE543C" w:rsidRPr="00EE543C">
        <w:rPr>
          <w:sz w:val="22"/>
          <w:szCs w:val="22"/>
        </w:rPr>
        <w:instrText xml:space="preserve"> REF _Ref164927812 \h </w:instrText>
      </w:r>
      <w:r w:rsidR="00EE543C">
        <w:rPr>
          <w:sz w:val="22"/>
          <w:szCs w:val="22"/>
        </w:rPr>
        <w:instrText xml:space="preserve"> \* MERGEFORMAT </w:instrText>
      </w:r>
      <w:r w:rsidR="00EE543C" w:rsidRPr="00EE543C">
        <w:rPr>
          <w:sz w:val="22"/>
          <w:szCs w:val="22"/>
        </w:rPr>
      </w:r>
      <w:r w:rsidR="00EE543C" w:rsidRPr="00EE543C">
        <w:rPr>
          <w:sz w:val="22"/>
          <w:szCs w:val="22"/>
        </w:rPr>
        <w:fldChar w:fldCharType="separate"/>
      </w:r>
      <w:r w:rsidR="00DC4266" w:rsidRPr="00DC4266">
        <w:rPr>
          <w:sz w:val="22"/>
          <w:szCs w:val="22"/>
        </w:rPr>
        <w:t xml:space="preserve">Table </w:t>
      </w:r>
      <w:r w:rsidR="00DC4266" w:rsidRPr="00DC4266">
        <w:rPr>
          <w:noProof/>
          <w:sz w:val="22"/>
          <w:szCs w:val="22"/>
        </w:rPr>
        <w:t>1</w:t>
      </w:r>
      <w:r w:rsidR="00EE543C" w:rsidRPr="00EE543C">
        <w:rPr>
          <w:sz w:val="22"/>
          <w:szCs w:val="22"/>
        </w:rPr>
        <w:fldChar w:fldCharType="end"/>
      </w:r>
      <w:r w:rsidRPr="00850365">
        <w:rPr>
          <w:sz w:val="22"/>
          <w:szCs w:val="22"/>
        </w:rPr>
        <w:t xml:space="preserve">, where important quantities of interest such as, surface integrals of the mass-flow rate at the outlet, the total-pressure ratio, and the isentropic efficiency were used as convergence criteria. </w:t>
      </w:r>
      <w:r w:rsidR="00D62FC2" w:rsidRPr="00850365">
        <w:rPr>
          <w:sz w:val="22"/>
          <w:szCs w:val="22"/>
        </w:rPr>
        <w:t xml:space="preserve">The absolute </w:t>
      </w:r>
      <w:r w:rsidR="00D62FC2">
        <w:rPr>
          <w:sz w:val="22"/>
          <w:szCs w:val="22"/>
        </w:rPr>
        <w:t>difference</w:t>
      </w:r>
      <w:r w:rsidR="009A2A69">
        <w:rPr>
          <w:sz w:val="22"/>
          <w:szCs w:val="22"/>
        </w:rPr>
        <w:t xml:space="preserve"> </w:t>
      </w:r>
      <w:r w:rsidRPr="00850365">
        <w:rPr>
          <w:sz w:val="22"/>
          <w:szCs w:val="22"/>
        </w:rPr>
        <w:t xml:space="preserve">signifies the minor discrepancies between CPU and GPU-based CFD solutions. </w:t>
      </w:r>
    </w:p>
    <w:p w14:paraId="3B3BFBE5" w14:textId="39317F7C" w:rsidR="003C7563" w:rsidRPr="009C5F8B" w:rsidRDefault="003C7563" w:rsidP="00B03583">
      <w:pPr>
        <w:pStyle w:val="Caption"/>
        <w:keepNext/>
        <w:jc w:val="center"/>
        <w:rPr>
          <w:sz w:val="20"/>
          <w:szCs w:val="20"/>
        </w:rPr>
      </w:pPr>
      <w:bookmarkStart w:id="3" w:name="_Ref164927812"/>
      <w:r w:rsidRPr="009C5F8B">
        <w:rPr>
          <w:sz w:val="20"/>
          <w:szCs w:val="20"/>
        </w:rPr>
        <w:t xml:space="preserve">Table </w:t>
      </w:r>
      <w:r w:rsidRPr="009C5F8B">
        <w:rPr>
          <w:sz w:val="20"/>
          <w:szCs w:val="20"/>
        </w:rPr>
        <w:fldChar w:fldCharType="begin"/>
      </w:r>
      <w:r w:rsidRPr="009C5F8B">
        <w:rPr>
          <w:sz w:val="20"/>
          <w:szCs w:val="20"/>
        </w:rPr>
        <w:instrText xml:space="preserve"> SEQ Table \* ARABIC </w:instrText>
      </w:r>
      <w:r w:rsidRPr="009C5F8B">
        <w:rPr>
          <w:sz w:val="20"/>
          <w:szCs w:val="20"/>
        </w:rPr>
        <w:fldChar w:fldCharType="separate"/>
      </w:r>
      <w:r w:rsidR="00DC4266">
        <w:rPr>
          <w:noProof/>
          <w:sz w:val="20"/>
          <w:szCs w:val="20"/>
        </w:rPr>
        <w:t>1</w:t>
      </w:r>
      <w:r w:rsidRPr="009C5F8B">
        <w:rPr>
          <w:sz w:val="20"/>
          <w:szCs w:val="20"/>
        </w:rPr>
        <w:fldChar w:fldCharType="end"/>
      </w:r>
      <w:bookmarkEnd w:id="3"/>
      <w:r w:rsidRPr="009C5F8B">
        <w:rPr>
          <w:sz w:val="20"/>
          <w:szCs w:val="20"/>
        </w:rPr>
        <w:t>: Steady-state results comparison of Fluent-CPU and GPU at a single design point on the speedline of Purdue GUIde3 1.5 stage axial compressor (20000 RPM).</w:t>
      </w:r>
    </w:p>
    <w:tbl>
      <w:tblPr>
        <w:tblStyle w:val="PlainTable2"/>
        <w:tblW w:w="6569" w:type="dxa"/>
        <w:jc w:val="center"/>
        <w:tblLook w:val="04A0" w:firstRow="1" w:lastRow="0" w:firstColumn="1" w:lastColumn="0" w:noHBand="0" w:noVBand="1"/>
      </w:tblPr>
      <w:tblGrid>
        <w:gridCol w:w="1460"/>
        <w:gridCol w:w="1605"/>
        <w:gridCol w:w="1752"/>
        <w:gridCol w:w="1752"/>
      </w:tblGrid>
      <w:tr w:rsidR="00C94AB4" w:rsidRPr="00686E1D" w14:paraId="34B381B2" w14:textId="77777777" w:rsidTr="00686E1D">
        <w:trPr>
          <w:cnfStyle w:val="100000000000" w:firstRow="1" w:lastRow="0" w:firstColumn="0" w:lastColumn="0" w:oddVBand="0" w:evenVBand="0" w:oddHBand="0"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1460" w:type="dxa"/>
            <w:tcBorders>
              <w:top w:val="single" w:sz="18" w:space="0" w:color="auto"/>
              <w:bottom w:val="single" w:sz="18" w:space="0" w:color="auto"/>
            </w:tcBorders>
            <w:vAlign w:val="center"/>
          </w:tcPr>
          <w:p w14:paraId="3BDAFA1A" w14:textId="77777777" w:rsidR="00C94AB4" w:rsidRPr="00686E1D" w:rsidRDefault="00C94AB4">
            <w:pPr>
              <w:spacing w:before="0" w:after="0"/>
              <w:jc w:val="center"/>
              <w:rPr>
                <w:b w:val="0"/>
                <w:bCs w:val="0"/>
                <w:sz w:val="22"/>
                <w:szCs w:val="22"/>
              </w:rPr>
            </w:pPr>
            <w:r w:rsidRPr="00686E1D">
              <w:rPr>
                <w:b w:val="0"/>
                <w:bCs w:val="0"/>
                <w:sz w:val="22"/>
                <w:szCs w:val="22"/>
              </w:rPr>
              <w:t>Solver</w:t>
            </w:r>
          </w:p>
        </w:tc>
        <w:tc>
          <w:tcPr>
            <w:tcW w:w="1605" w:type="dxa"/>
            <w:tcBorders>
              <w:top w:val="single" w:sz="18" w:space="0" w:color="auto"/>
              <w:bottom w:val="single" w:sz="18" w:space="0" w:color="auto"/>
            </w:tcBorders>
            <w:vAlign w:val="center"/>
          </w:tcPr>
          <w:p w14:paraId="5AB9884B" w14:textId="77777777" w:rsidR="00C94AB4" w:rsidRPr="00686E1D" w:rsidRDefault="00C94AB4">
            <w:pPr>
              <w:spacing w:before="0" w:after="0"/>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686E1D">
              <w:rPr>
                <w:b w:val="0"/>
                <w:bCs w:val="0"/>
                <w:sz w:val="22"/>
                <w:szCs w:val="22"/>
              </w:rPr>
              <w:t xml:space="preserve">Mass Flow </w:t>
            </w:r>
            <w:r w:rsidRPr="00686E1D">
              <w:rPr>
                <w:b w:val="0"/>
                <w:bCs w:val="0"/>
                <w:sz w:val="22"/>
                <w:szCs w:val="22"/>
              </w:rPr>
              <w:br/>
              <w:t>[kg/s]</w:t>
            </w:r>
          </w:p>
        </w:tc>
        <w:tc>
          <w:tcPr>
            <w:tcW w:w="1752" w:type="dxa"/>
            <w:tcBorders>
              <w:top w:val="single" w:sz="18" w:space="0" w:color="auto"/>
              <w:bottom w:val="single" w:sz="18" w:space="0" w:color="auto"/>
            </w:tcBorders>
            <w:vAlign w:val="center"/>
          </w:tcPr>
          <w:p w14:paraId="1AAE7EB7" w14:textId="77777777" w:rsidR="00C94AB4" w:rsidRPr="00686E1D" w:rsidRDefault="00C94AB4">
            <w:pPr>
              <w:spacing w:before="0" w:after="0"/>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686E1D">
              <w:rPr>
                <w:b w:val="0"/>
                <w:bCs w:val="0"/>
                <w:sz w:val="22"/>
                <w:szCs w:val="22"/>
              </w:rPr>
              <w:t>Total</w:t>
            </w:r>
            <w:r w:rsidRPr="00686E1D">
              <w:rPr>
                <w:b w:val="0"/>
                <w:bCs w:val="0"/>
                <w:sz w:val="22"/>
                <w:szCs w:val="22"/>
              </w:rPr>
              <w:br/>
              <w:t>Pressure Ratio</w:t>
            </w:r>
          </w:p>
        </w:tc>
        <w:tc>
          <w:tcPr>
            <w:tcW w:w="1752" w:type="dxa"/>
            <w:tcBorders>
              <w:top w:val="single" w:sz="18" w:space="0" w:color="auto"/>
              <w:bottom w:val="single" w:sz="18" w:space="0" w:color="auto"/>
            </w:tcBorders>
            <w:vAlign w:val="center"/>
          </w:tcPr>
          <w:p w14:paraId="333FE150" w14:textId="77777777" w:rsidR="00C94AB4" w:rsidRPr="00686E1D" w:rsidRDefault="00C94AB4">
            <w:pPr>
              <w:spacing w:before="0" w:after="0"/>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686E1D">
              <w:rPr>
                <w:b w:val="0"/>
                <w:bCs w:val="0"/>
                <w:sz w:val="22"/>
                <w:szCs w:val="22"/>
              </w:rPr>
              <w:t xml:space="preserve">Isentropic </w:t>
            </w:r>
            <w:r w:rsidRPr="00686E1D">
              <w:rPr>
                <w:b w:val="0"/>
                <w:bCs w:val="0"/>
                <w:sz w:val="22"/>
                <w:szCs w:val="22"/>
              </w:rPr>
              <w:br/>
              <w:t>Efficiency</w:t>
            </w:r>
          </w:p>
        </w:tc>
      </w:tr>
      <w:tr w:rsidR="00C94AB4" w:rsidRPr="00686E1D" w14:paraId="7D2CE376" w14:textId="77777777" w:rsidTr="00686E1D">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460" w:type="dxa"/>
            <w:tcBorders>
              <w:top w:val="single" w:sz="18" w:space="0" w:color="auto"/>
              <w:bottom w:val="nil"/>
            </w:tcBorders>
            <w:vAlign w:val="center"/>
          </w:tcPr>
          <w:p w14:paraId="65835604" w14:textId="77777777" w:rsidR="00C94AB4" w:rsidRPr="00686E1D" w:rsidRDefault="00C94AB4">
            <w:pPr>
              <w:spacing w:before="0" w:after="0"/>
              <w:jc w:val="center"/>
              <w:rPr>
                <w:b w:val="0"/>
                <w:bCs w:val="0"/>
                <w:sz w:val="22"/>
                <w:szCs w:val="22"/>
              </w:rPr>
            </w:pPr>
            <w:r w:rsidRPr="00686E1D">
              <w:rPr>
                <w:b w:val="0"/>
                <w:bCs w:val="0"/>
                <w:sz w:val="22"/>
                <w:szCs w:val="22"/>
              </w:rPr>
              <w:t>Fluent-CPU</w:t>
            </w:r>
          </w:p>
        </w:tc>
        <w:tc>
          <w:tcPr>
            <w:tcW w:w="1605" w:type="dxa"/>
            <w:tcBorders>
              <w:top w:val="single" w:sz="18" w:space="0" w:color="auto"/>
              <w:bottom w:val="nil"/>
            </w:tcBorders>
            <w:vAlign w:val="center"/>
          </w:tcPr>
          <w:p w14:paraId="7A87B4CF" w14:textId="77777777" w:rsidR="00C94AB4" w:rsidRPr="00686E1D" w:rsidRDefault="00C94AB4">
            <w:pPr>
              <w:spacing w:before="0" w:after="0"/>
              <w:jc w:val="center"/>
              <w:cnfStyle w:val="000000100000" w:firstRow="0" w:lastRow="0" w:firstColumn="0" w:lastColumn="0" w:oddVBand="0" w:evenVBand="0" w:oddHBand="1" w:evenHBand="0" w:firstRowFirstColumn="0" w:firstRowLastColumn="0" w:lastRowFirstColumn="0" w:lastRowLastColumn="0"/>
              <w:rPr>
                <w:sz w:val="22"/>
                <w:szCs w:val="22"/>
              </w:rPr>
            </w:pPr>
            <w:r w:rsidRPr="00686E1D">
              <w:rPr>
                <w:sz w:val="22"/>
                <w:szCs w:val="22"/>
              </w:rPr>
              <w:t>5.571</w:t>
            </w:r>
          </w:p>
        </w:tc>
        <w:tc>
          <w:tcPr>
            <w:tcW w:w="1752" w:type="dxa"/>
            <w:tcBorders>
              <w:top w:val="single" w:sz="18" w:space="0" w:color="auto"/>
              <w:bottom w:val="nil"/>
            </w:tcBorders>
            <w:vAlign w:val="center"/>
          </w:tcPr>
          <w:p w14:paraId="433075D7" w14:textId="77777777" w:rsidR="00C94AB4" w:rsidRPr="00686E1D" w:rsidRDefault="00C94AB4">
            <w:pPr>
              <w:spacing w:before="0" w:after="0"/>
              <w:jc w:val="center"/>
              <w:cnfStyle w:val="000000100000" w:firstRow="0" w:lastRow="0" w:firstColumn="0" w:lastColumn="0" w:oddVBand="0" w:evenVBand="0" w:oddHBand="1" w:evenHBand="0" w:firstRowFirstColumn="0" w:firstRowLastColumn="0" w:lastRowFirstColumn="0" w:lastRowLastColumn="0"/>
              <w:rPr>
                <w:sz w:val="22"/>
                <w:szCs w:val="22"/>
              </w:rPr>
            </w:pPr>
            <w:r w:rsidRPr="00686E1D">
              <w:rPr>
                <w:sz w:val="22"/>
                <w:szCs w:val="22"/>
              </w:rPr>
              <w:t>1.259</w:t>
            </w:r>
          </w:p>
        </w:tc>
        <w:tc>
          <w:tcPr>
            <w:tcW w:w="1752" w:type="dxa"/>
            <w:tcBorders>
              <w:top w:val="single" w:sz="18" w:space="0" w:color="auto"/>
              <w:bottom w:val="nil"/>
            </w:tcBorders>
            <w:vAlign w:val="center"/>
          </w:tcPr>
          <w:p w14:paraId="352590B3" w14:textId="77777777" w:rsidR="00C94AB4" w:rsidRPr="00686E1D" w:rsidRDefault="00C94AB4">
            <w:pPr>
              <w:spacing w:before="0" w:after="0"/>
              <w:jc w:val="center"/>
              <w:cnfStyle w:val="000000100000" w:firstRow="0" w:lastRow="0" w:firstColumn="0" w:lastColumn="0" w:oddVBand="0" w:evenVBand="0" w:oddHBand="1" w:evenHBand="0" w:firstRowFirstColumn="0" w:firstRowLastColumn="0" w:lastRowFirstColumn="0" w:lastRowLastColumn="0"/>
              <w:rPr>
                <w:sz w:val="22"/>
                <w:szCs w:val="22"/>
              </w:rPr>
            </w:pPr>
            <w:r w:rsidRPr="00686E1D">
              <w:rPr>
                <w:sz w:val="22"/>
                <w:szCs w:val="22"/>
              </w:rPr>
              <w:t>86.362</w:t>
            </w:r>
          </w:p>
        </w:tc>
      </w:tr>
      <w:tr w:rsidR="00C94AB4" w:rsidRPr="00686E1D" w14:paraId="2A7ACD73" w14:textId="77777777" w:rsidTr="00686E1D">
        <w:trPr>
          <w:trHeight w:val="305"/>
          <w:jc w:val="center"/>
        </w:trPr>
        <w:tc>
          <w:tcPr>
            <w:cnfStyle w:val="001000000000" w:firstRow="0" w:lastRow="0" w:firstColumn="1" w:lastColumn="0" w:oddVBand="0" w:evenVBand="0" w:oddHBand="0" w:evenHBand="0" w:firstRowFirstColumn="0" w:firstRowLastColumn="0" w:lastRowFirstColumn="0" w:lastRowLastColumn="0"/>
            <w:tcW w:w="1460" w:type="dxa"/>
            <w:tcBorders>
              <w:top w:val="nil"/>
              <w:left w:val="nil"/>
              <w:bottom w:val="nil"/>
              <w:right w:val="nil"/>
            </w:tcBorders>
            <w:vAlign w:val="center"/>
          </w:tcPr>
          <w:p w14:paraId="3E1F2E2A" w14:textId="77777777" w:rsidR="00C94AB4" w:rsidRPr="00686E1D" w:rsidRDefault="00C94AB4">
            <w:pPr>
              <w:spacing w:before="0" w:after="0"/>
              <w:jc w:val="center"/>
              <w:rPr>
                <w:b w:val="0"/>
                <w:bCs w:val="0"/>
                <w:sz w:val="22"/>
                <w:szCs w:val="22"/>
              </w:rPr>
            </w:pPr>
            <w:r w:rsidRPr="00686E1D">
              <w:rPr>
                <w:b w:val="0"/>
                <w:bCs w:val="0"/>
                <w:sz w:val="22"/>
                <w:szCs w:val="22"/>
              </w:rPr>
              <w:t>Fluent-GPU</w:t>
            </w:r>
          </w:p>
        </w:tc>
        <w:tc>
          <w:tcPr>
            <w:tcW w:w="1605" w:type="dxa"/>
            <w:tcBorders>
              <w:top w:val="nil"/>
              <w:left w:val="nil"/>
              <w:bottom w:val="nil"/>
              <w:right w:val="nil"/>
            </w:tcBorders>
            <w:vAlign w:val="center"/>
          </w:tcPr>
          <w:p w14:paraId="4D3AC451" w14:textId="77777777" w:rsidR="00C94AB4" w:rsidRPr="00686E1D" w:rsidRDefault="00C94AB4">
            <w:pPr>
              <w:spacing w:before="0" w:after="0"/>
              <w:jc w:val="center"/>
              <w:cnfStyle w:val="000000000000" w:firstRow="0" w:lastRow="0" w:firstColumn="0" w:lastColumn="0" w:oddVBand="0" w:evenVBand="0" w:oddHBand="0" w:evenHBand="0" w:firstRowFirstColumn="0" w:firstRowLastColumn="0" w:lastRowFirstColumn="0" w:lastRowLastColumn="0"/>
              <w:rPr>
                <w:sz w:val="22"/>
                <w:szCs w:val="22"/>
              </w:rPr>
            </w:pPr>
            <w:r w:rsidRPr="00686E1D">
              <w:rPr>
                <w:sz w:val="22"/>
                <w:szCs w:val="22"/>
              </w:rPr>
              <w:t>5.568</w:t>
            </w:r>
          </w:p>
        </w:tc>
        <w:tc>
          <w:tcPr>
            <w:tcW w:w="1752" w:type="dxa"/>
            <w:tcBorders>
              <w:top w:val="nil"/>
              <w:left w:val="nil"/>
              <w:bottom w:val="nil"/>
              <w:right w:val="nil"/>
            </w:tcBorders>
            <w:vAlign w:val="center"/>
          </w:tcPr>
          <w:p w14:paraId="628A4711" w14:textId="77777777" w:rsidR="00C94AB4" w:rsidRPr="00686E1D" w:rsidRDefault="00C94AB4">
            <w:pPr>
              <w:spacing w:before="0" w:after="0"/>
              <w:jc w:val="center"/>
              <w:cnfStyle w:val="000000000000" w:firstRow="0" w:lastRow="0" w:firstColumn="0" w:lastColumn="0" w:oddVBand="0" w:evenVBand="0" w:oddHBand="0" w:evenHBand="0" w:firstRowFirstColumn="0" w:firstRowLastColumn="0" w:lastRowFirstColumn="0" w:lastRowLastColumn="0"/>
              <w:rPr>
                <w:sz w:val="22"/>
                <w:szCs w:val="22"/>
              </w:rPr>
            </w:pPr>
            <w:r w:rsidRPr="00686E1D">
              <w:rPr>
                <w:sz w:val="22"/>
                <w:szCs w:val="22"/>
              </w:rPr>
              <w:t>1.261</w:t>
            </w:r>
          </w:p>
        </w:tc>
        <w:tc>
          <w:tcPr>
            <w:tcW w:w="1752" w:type="dxa"/>
            <w:tcBorders>
              <w:top w:val="nil"/>
              <w:left w:val="nil"/>
              <w:bottom w:val="nil"/>
              <w:right w:val="nil"/>
            </w:tcBorders>
            <w:vAlign w:val="center"/>
          </w:tcPr>
          <w:p w14:paraId="6DD549BD" w14:textId="77777777" w:rsidR="00C94AB4" w:rsidRPr="00686E1D" w:rsidRDefault="00C94AB4">
            <w:pPr>
              <w:spacing w:before="0" w:after="0"/>
              <w:jc w:val="center"/>
              <w:cnfStyle w:val="000000000000" w:firstRow="0" w:lastRow="0" w:firstColumn="0" w:lastColumn="0" w:oddVBand="0" w:evenVBand="0" w:oddHBand="0" w:evenHBand="0" w:firstRowFirstColumn="0" w:firstRowLastColumn="0" w:lastRowFirstColumn="0" w:lastRowLastColumn="0"/>
              <w:rPr>
                <w:sz w:val="22"/>
                <w:szCs w:val="22"/>
              </w:rPr>
            </w:pPr>
            <w:r w:rsidRPr="00686E1D">
              <w:rPr>
                <w:sz w:val="22"/>
                <w:szCs w:val="22"/>
              </w:rPr>
              <w:t>86.095</w:t>
            </w:r>
          </w:p>
        </w:tc>
      </w:tr>
      <w:tr w:rsidR="00C94AB4" w:rsidRPr="00686E1D" w14:paraId="6D4BC49B" w14:textId="77777777" w:rsidTr="00686E1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60" w:type="dxa"/>
            <w:tcBorders>
              <w:top w:val="nil"/>
              <w:bottom w:val="single" w:sz="18" w:space="0" w:color="auto"/>
            </w:tcBorders>
            <w:vAlign w:val="center"/>
          </w:tcPr>
          <w:p w14:paraId="44287CEF" w14:textId="3E3301B4" w:rsidR="00C94AB4" w:rsidRPr="00686E1D" w:rsidRDefault="00397B9A">
            <w:pPr>
              <w:spacing w:before="0" w:after="0"/>
              <w:jc w:val="center"/>
              <w:rPr>
                <w:b w:val="0"/>
                <w:bCs w:val="0"/>
                <w:sz w:val="22"/>
                <w:szCs w:val="22"/>
              </w:rPr>
            </w:pPr>
            <w:r w:rsidRPr="00686E1D">
              <w:rPr>
                <w:b w:val="0"/>
                <w:bCs w:val="0"/>
                <w:sz w:val="22"/>
                <w:szCs w:val="22"/>
              </w:rPr>
              <w:t xml:space="preserve">Diff </w:t>
            </w:r>
            <w:r w:rsidR="00C94AB4" w:rsidRPr="00686E1D">
              <w:rPr>
                <w:b w:val="0"/>
                <w:bCs w:val="0"/>
                <w:sz w:val="22"/>
                <w:szCs w:val="22"/>
              </w:rPr>
              <w:t>[%]</w:t>
            </w:r>
          </w:p>
        </w:tc>
        <w:tc>
          <w:tcPr>
            <w:tcW w:w="1605" w:type="dxa"/>
            <w:tcBorders>
              <w:top w:val="nil"/>
              <w:bottom w:val="single" w:sz="18" w:space="0" w:color="auto"/>
            </w:tcBorders>
            <w:vAlign w:val="center"/>
          </w:tcPr>
          <w:p w14:paraId="604DB397" w14:textId="77777777" w:rsidR="00C94AB4" w:rsidRPr="00686E1D" w:rsidRDefault="00C94AB4">
            <w:pPr>
              <w:spacing w:before="0" w:after="0"/>
              <w:jc w:val="center"/>
              <w:cnfStyle w:val="000000100000" w:firstRow="0" w:lastRow="0" w:firstColumn="0" w:lastColumn="0" w:oddVBand="0" w:evenVBand="0" w:oddHBand="1" w:evenHBand="0" w:firstRowFirstColumn="0" w:firstRowLastColumn="0" w:lastRowFirstColumn="0" w:lastRowLastColumn="0"/>
              <w:rPr>
                <w:sz w:val="22"/>
                <w:szCs w:val="22"/>
              </w:rPr>
            </w:pPr>
            <w:r w:rsidRPr="00686E1D">
              <w:rPr>
                <w:sz w:val="22"/>
                <w:szCs w:val="22"/>
              </w:rPr>
              <w:t>0.06</w:t>
            </w:r>
          </w:p>
        </w:tc>
        <w:tc>
          <w:tcPr>
            <w:tcW w:w="1752" w:type="dxa"/>
            <w:tcBorders>
              <w:top w:val="nil"/>
              <w:bottom w:val="single" w:sz="18" w:space="0" w:color="auto"/>
            </w:tcBorders>
            <w:vAlign w:val="center"/>
          </w:tcPr>
          <w:p w14:paraId="1FEF8EBC" w14:textId="77777777" w:rsidR="00C94AB4" w:rsidRPr="00686E1D" w:rsidRDefault="00C94AB4">
            <w:pPr>
              <w:spacing w:before="0" w:after="0"/>
              <w:jc w:val="center"/>
              <w:cnfStyle w:val="000000100000" w:firstRow="0" w:lastRow="0" w:firstColumn="0" w:lastColumn="0" w:oddVBand="0" w:evenVBand="0" w:oddHBand="1" w:evenHBand="0" w:firstRowFirstColumn="0" w:firstRowLastColumn="0" w:lastRowFirstColumn="0" w:lastRowLastColumn="0"/>
              <w:rPr>
                <w:sz w:val="22"/>
                <w:szCs w:val="22"/>
              </w:rPr>
            </w:pPr>
            <w:r w:rsidRPr="00686E1D">
              <w:rPr>
                <w:sz w:val="22"/>
                <w:szCs w:val="22"/>
              </w:rPr>
              <w:t>0.16</w:t>
            </w:r>
          </w:p>
        </w:tc>
        <w:tc>
          <w:tcPr>
            <w:tcW w:w="1752" w:type="dxa"/>
            <w:tcBorders>
              <w:top w:val="nil"/>
              <w:bottom w:val="single" w:sz="18" w:space="0" w:color="auto"/>
            </w:tcBorders>
            <w:vAlign w:val="center"/>
          </w:tcPr>
          <w:p w14:paraId="444384D5" w14:textId="77777777" w:rsidR="00C94AB4" w:rsidRPr="00686E1D" w:rsidRDefault="00C94AB4">
            <w:pPr>
              <w:spacing w:before="0" w:after="0"/>
              <w:jc w:val="center"/>
              <w:cnfStyle w:val="000000100000" w:firstRow="0" w:lastRow="0" w:firstColumn="0" w:lastColumn="0" w:oddVBand="0" w:evenVBand="0" w:oddHBand="1" w:evenHBand="0" w:firstRowFirstColumn="0" w:firstRowLastColumn="0" w:lastRowFirstColumn="0" w:lastRowLastColumn="0"/>
              <w:rPr>
                <w:sz w:val="22"/>
                <w:szCs w:val="22"/>
              </w:rPr>
            </w:pPr>
            <w:r w:rsidRPr="00686E1D">
              <w:rPr>
                <w:sz w:val="22"/>
                <w:szCs w:val="22"/>
              </w:rPr>
              <w:t>0.31</w:t>
            </w:r>
          </w:p>
        </w:tc>
      </w:tr>
    </w:tbl>
    <w:p w14:paraId="1E785CBA" w14:textId="1C1FF402" w:rsidR="009D2F3E" w:rsidRDefault="009D2F3E" w:rsidP="009D2F3E">
      <w:pPr>
        <w:keepNext/>
        <w:jc w:val="both"/>
        <w:rPr>
          <w:sz w:val="22"/>
          <w:szCs w:val="22"/>
        </w:rPr>
      </w:pPr>
      <w:r w:rsidRPr="009D2F3E">
        <w:rPr>
          <w:sz w:val="22"/>
          <w:szCs w:val="22"/>
        </w:rPr>
        <w:t xml:space="preserve">To </w:t>
      </w:r>
      <w:r w:rsidR="00582BB9">
        <w:rPr>
          <w:sz w:val="22"/>
          <w:szCs w:val="22"/>
        </w:rPr>
        <w:t>assess the accuracy of the</w:t>
      </w:r>
      <w:r w:rsidRPr="009D2F3E">
        <w:rPr>
          <w:sz w:val="22"/>
          <w:szCs w:val="22"/>
        </w:rPr>
        <w:t xml:space="preserve"> GPU solver transient simulations, </w:t>
      </w:r>
      <w:r w:rsidR="001C4120">
        <w:rPr>
          <w:sz w:val="22"/>
          <w:szCs w:val="22"/>
        </w:rPr>
        <w:t xml:space="preserve">static pressure integral </w:t>
      </w:r>
      <w:r w:rsidRPr="009D2F3E">
        <w:rPr>
          <w:sz w:val="22"/>
          <w:szCs w:val="22"/>
        </w:rPr>
        <w:t xml:space="preserve">at </w:t>
      </w:r>
      <w:r w:rsidR="00796849">
        <w:rPr>
          <w:sz w:val="22"/>
          <w:szCs w:val="22"/>
        </w:rPr>
        <w:t xml:space="preserve">one of the </w:t>
      </w:r>
      <w:r w:rsidRPr="009D2F3E">
        <w:rPr>
          <w:sz w:val="22"/>
          <w:szCs w:val="22"/>
        </w:rPr>
        <w:t xml:space="preserve">rotor blades </w:t>
      </w:r>
      <w:r w:rsidR="00E37007">
        <w:rPr>
          <w:sz w:val="22"/>
          <w:szCs w:val="22"/>
        </w:rPr>
        <w:t>was</w:t>
      </w:r>
      <w:r w:rsidRPr="009D2F3E">
        <w:rPr>
          <w:sz w:val="22"/>
          <w:szCs w:val="22"/>
        </w:rPr>
        <w:t xml:space="preserve"> monitored</w:t>
      </w:r>
      <w:r w:rsidR="005512A6">
        <w:rPr>
          <w:sz w:val="22"/>
          <w:szCs w:val="22"/>
        </w:rPr>
        <w:t xml:space="preserve"> </w:t>
      </w:r>
      <w:r w:rsidR="005512A6" w:rsidRPr="00170138">
        <w:rPr>
          <w:sz w:val="22"/>
          <w:szCs w:val="22"/>
        </w:rPr>
        <w:t>as shown i</w:t>
      </w:r>
      <w:r w:rsidR="00170138" w:rsidRPr="00170138">
        <w:rPr>
          <w:sz w:val="22"/>
          <w:szCs w:val="22"/>
        </w:rPr>
        <w:t xml:space="preserve">n </w:t>
      </w:r>
      <w:r w:rsidR="00170138" w:rsidRPr="00170138">
        <w:rPr>
          <w:sz w:val="22"/>
          <w:szCs w:val="22"/>
        </w:rPr>
        <w:fldChar w:fldCharType="begin"/>
      </w:r>
      <w:r w:rsidR="00170138" w:rsidRPr="00170138">
        <w:rPr>
          <w:sz w:val="22"/>
          <w:szCs w:val="22"/>
        </w:rPr>
        <w:instrText xml:space="preserve"> REF _Ref164722681 \h </w:instrText>
      </w:r>
      <w:r w:rsidR="00170138">
        <w:rPr>
          <w:sz w:val="22"/>
          <w:szCs w:val="22"/>
        </w:rPr>
        <w:instrText xml:space="preserve"> \* MERGEFORMAT </w:instrText>
      </w:r>
      <w:r w:rsidR="00170138" w:rsidRPr="00170138">
        <w:rPr>
          <w:sz w:val="22"/>
          <w:szCs w:val="22"/>
        </w:rPr>
      </w:r>
      <w:r w:rsidR="00170138" w:rsidRPr="00170138">
        <w:rPr>
          <w:sz w:val="22"/>
          <w:szCs w:val="22"/>
        </w:rPr>
        <w:fldChar w:fldCharType="separate"/>
      </w:r>
      <w:r w:rsidR="00DC4266" w:rsidRPr="00DC4266">
        <w:rPr>
          <w:sz w:val="22"/>
          <w:szCs w:val="22"/>
        </w:rPr>
        <w:t xml:space="preserve">Figure </w:t>
      </w:r>
      <w:r w:rsidR="00DC4266" w:rsidRPr="00DC4266">
        <w:rPr>
          <w:noProof/>
          <w:sz w:val="22"/>
          <w:szCs w:val="22"/>
        </w:rPr>
        <w:t>4</w:t>
      </w:r>
      <w:r w:rsidR="00170138" w:rsidRPr="00170138">
        <w:rPr>
          <w:sz w:val="22"/>
          <w:szCs w:val="22"/>
        </w:rPr>
        <w:fldChar w:fldCharType="end"/>
      </w:r>
      <w:r w:rsidRPr="009D2F3E">
        <w:rPr>
          <w:sz w:val="22"/>
          <w:szCs w:val="22"/>
        </w:rPr>
        <w:t>. Spectral analysis was conducted</w:t>
      </w:r>
      <w:r w:rsidR="00170138">
        <w:rPr>
          <w:sz w:val="22"/>
          <w:szCs w:val="22"/>
        </w:rPr>
        <w:t xml:space="preserve"> </w:t>
      </w:r>
      <w:r w:rsidR="00170138" w:rsidRPr="009D2F3E">
        <w:rPr>
          <w:sz w:val="22"/>
          <w:szCs w:val="22"/>
        </w:rPr>
        <w:t>using Fast Fourier Transform (FFT)</w:t>
      </w:r>
      <w:r w:rsidRPr="009D2F3E">
        <w:rPr>
          <w:sz w:val="22"/>
          <w:szCs w:val="22"/>
        </w:rPr>
        <w:t xml:space="preserve">. </w:t>
      </w:r>
      <w:r w:rsidR="0071311A">
        <w:rPr>
          <w:sz w:val="22"/>
          <w:szCs w:val="22"/>
        </w:rPr>
        <w:t xml:space="preserve">GPU solution </w:t>
      </w:r>
      <w:r w:rsidRPr="001860EF">
        <w:rPr>
          <w:sz w:val="22"/>
          <w:szCs w:val="22"/>
        </w:rPr>
        <w:t>show</w:t>
      </w:r>
      <w:r w:rsidR="0071311A">
        <w:rPr>
          <w:sz w:val="22"/>
          <w:szCs w:val="22"/>
        </w:rPr>
        <w:t>ed very</w:t>
      </w:r>
      <w:r w:rsidRPr="009D2F3E">
        <w:rPr>
          <w:sz w:val="22"/>
          <w:szCs w:val="22"/>
        </w:rPr>
        <w:t xml:space="preserve"> close </w:t>
      </w:r>
      <w:r w:rsidR="0071311A">
        <w:rPr>
          <w:sz w:val="22"/>
          <w:szCs w:val="22"/>
        </w:rPr>
        <w:lastRenderedPageBreak/>
        <w:t>agre</w:t>
      </w:r>
      <w:r w:rsidR="00DA6809">
        <w:rPr>
          <w:sz w:val="22"/>
          <w:szCs w:val="22"/>
        </w:rPr>
        <w:t>ement with</w:t>
      </w:r>
      <w:r w:rsidRPr="009D2F3E">
        <w:rPr>
          <w:sz w:val="22"/>
          <w:szCs w:val="22"/>
        </w:rPr>
        <w:t xml:space="preserve"> CPU</w:t>
      </w:r>
      <w:r w:rsidR="005754A9">
        <w:rPr>
          <w:sz w:val="22"/>
          <w:szCs w:val="22"/>
        </w:rPr>
        <w:t>, with both solver</w:t>
      </w:r>
      <w:r w:rsidR="00C33465">
        <w:rPr>
          <w:sz w:val="22"/>
          <w:szCs w:val="22"/>
        </w:rPr>
        <w:t>s</w:t>
      </w:r>
      <w:r w:rsidR="005754A9">
        <w:rPr>
          <w:sz w:val="22"/>
          <w:szCs w:val="22"/>
        </w:rPr>
        <w:t xml:space="preserve"> being capable to </w:t>
      </w:r>
      <w:r w:rsidRPr="009D2F3E">
        <w:rPr>
          <w:sz w:val="22"/>
          <w:szCs w:val="22"/>
        </w:rPr>
        <w:t>identify dominant blade passing frequencies from pressure integral data</w:t>
      </w:r>
      <w:r w:rsidR="00B20948">
        <w:rPr>
          <w:sz w:val="22"/>
          <w:szCs w:val="22"/>
        </w:rPr>
        <w:t>,</w:t>
      </w:r>
      <w:r w:rsidRPr="009D2F3E">
        <w:rPr>
          <w:sz w:val="22"/>
          <w:szCs w:val="22"/>
        </w:rPr>
        <w:t xml:space="preserve"> within a specified time-step window in the transient solution's converged range.</w:t>
      </w:r>
      <w:r w:rsidR="0084511D">
        <w:rPr>
          <w:sz w:val="22"/>
          <w:szCs w:val="22"/>
        </w:rPr>
        <w:t xml:space="preserve"> </w:t>
      </w:r>
    </w:p>
    <w:p w14:paraId="3098C122" w14:textId="5DDEC280" w:rsidR="00232D97" w:rsidRDefault="0045742A" w:rsidP="00232D97">
      <w:pPr>
        <w:keepNext/>
        <w:spacing w:before="0" w:after="0"/>
        <w:jc w:val="both"/>
      </w:pPr>
      <w:r>
        <w:rPr>
          <w:noProof/>
        </w:rPr>
        <w:drawing>
          <wp:inline distT="0" distB="0" distL="0" distR="0" wp14:anchorId="47DCE5EA" wp14:editId="6D9C7613">
            <wp:extent cx="4767843" cy="1620000"/>
            <wp:effectExtent l="0" t="0" r="0" b="0"/>
            <wp:docPr id="1325726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7843" cy="1620000"/>
                    </a:xfrm>
                    <a:prstGeom prst="rect">
                      <a:avLst/>
                    </a:prstGeom>
                    <a:noFill/>
                  </pic:spPr>
                </pic:pic>
              </a:graphicData>
            </a:graphic>
          </wp:inline>
        </w:drawing>
      </w:r>
    </w:p>
    <w:p w14:paraId="0AB6EFAE" w14:textId="68DD4580" w:rsidR="00D75F74" w:rsidRDefault="00232D97" w:rsidP="007E093E">
      <w:pPr>
        <w:pStyle w:val="Caption"/>
        <w:spacing w:after="0"/>
        <w:jc w:val="both"/>
        <w:rPr>
          <w:sz w:val="20"/>
          <w:szCs w:val="20"/>
        </w:rPr>
      </w:pPr>
      <w:bookmarkStart w:id="4" w:name="_Ref164722681"/>
      <w:r w:rsidRPr="009C5F8B">
        <w:rPr>
          <w:sz w:val="20"/>
          <w:szCs w:val="20"/>
        </w:rPr>
        <w:t xml:space="preserve">Figure </w:t>
      </w:r>
      <w:r w:rsidRPr="009C5F8B">
        <w:rPr>
          <w:sz w:val="20"/>
          <w:szCs w:val="20"/>
        </w:rPr>
        <w:fldChar w:fldCharType="begin"/>
      </w:r>
      <w:r w:rsidRPr="009C5F8B">
        <w:rPr>
          <w:sz w:val="20"/>
          <w:szCs w:val="20"/>
        </w:rPr>
        <w:instrText xml:space="preserve"> SEQ Figure \* ARABIC </w:instrText>
      </w:r>
      <w:r w:rsidRPr="009C5F8B">
        <w:rPr>
          <w:sz w:val="20"/>
          <w:szCs w:val="20"/>
        </w:rPr>
        <w:fldChar w:fldCharType="separate"/>
      </w:r>
      <w:r w:rsidR="00DC4266">
        <w:rPr>
          <w:noProof/>
          <w:sz w:val="20"/>
          <w:szCs w:val="20"/>
        </w:rPr>
        <w:t>4</w:t>
      </w:r>
      <w:r w:rsidRPr="009C5F8B">
        <w:rPr>
          <w:sz w:val="20"/>
          <w:szCs w:val="20"/>
        </w:rPr>
        <w:fldChar w:fldCharType="end"/>
      </w:r>
      <w:bookmarkEnd w:id="4"/>
      <w:r w:rsidRPr="009C5F8B">
        <w:rPr>
          <w:sz w:val="20"/>
          <w:szCs w:val="20"/>
        </w:rPr>
        <w:t xml:space="preserve">: </w:t>
      </w:r>
      <w:r w:rsidRPr="005A1AD6">
        <w:rPr>
          <w:b/>
          <w:bCs/>
          <w:sz w:val="20"/>
          <w:szCs w:val="20"/>
        </w:rPr>
        <w:t>Left</w:t>
      </w:r>
      <w:r w:rsidRPr="009C5F8B">
        <w:rPr>
          <w:sz w:val="20"/>
          <w:szCs w:val="20"/>
        </w:rPr>
        <w:t xml:space="preserve">: Transient progression of mass-weighted average of static pressure integral on the rotor-blade surface. </w:t>
      </w:r>
      <w:r w:rsidRPr="005A1AD6">
        <w:rPr>
          <w:b/>
          <w:bCs/>
          <w:sz w:val="20"/>
          <w:szCs w:val="20"/>
        </w:rPr>
        <w:t>Right</w:t>
      </w:r>
      <w:r w:rsidRPr="009C5F8B">
        <w:rPr>
          <w:sz w:val="20"/>
          <w:szCs w:val="20"/>
        </w:rPr>
        <w:t xml:space="preserve">: Amplitudes of frequencies excited on the rotor blade, derived from the pressure integral </w:t>
      </w:r>
      <w:r w:rsidR="00B976A5">
        <w:rPr>
          <w:sz w:val="20"/>
          <w:szCs w:val="20"/>
        </w:rPr>
        <w:t xml:space="preserve">and </w:t>
      </w:r>
      <w:r w:rsidRPr="009C5F8B">
        <w:rPr>
          <w:sz w:val="20"/>
          <w:szCs w:val="20"/>
        </w:rPr>
        <w:t>calculated for the time-step window shown on the left using FFT.</w:t>
      </w:r>
    </w:p>
    <w:p w14:paraId="6E019AD5" w14:textId="72E758FC" w:rsidR="00807595" w:rsidRPr="004C1CF2" w:rsidRDefault="00F75F53" w:rsidP="004C1CF2">
      <w:pPr>
        <w:pStyle w:val="Heading1"/>
        <w:numPr>
          <w:ilvl w:val="1"/>
          <w:numId w:val="19"/>
        </w:numPr>
        <w:rPr>
          <w:szCs w:val="24"/>
        </w:rPr>
      </w:pPr>
      <w:r>
        <w:rPr>
          <w:szCs w:val="24"/>
        </w:rPr>
        <w:t>GPU Performance</w:t>
      </w:r>
    </w:p>
    <w:p w14:paraId="7003E457" w14:textId="05C26476" w:rsidR="00945E40" w:rsidRPr="00432FF7" w:rsidRDefault="00DD78EB" w:rsidP="00DE48E2">
      <w:pPr>
        <w:spacing w:before="0" w:after="0"/>
        <w:jc w:val="both"/>
        <w:rPr>
          <w:sz w:val="22"/>
          <w:szCs w:val="22"/>
        </w:rPr>
      </w:pPr>
      <w:r w:rsidRPr="00432FF7">
        <w:rPr>
          <w:sz w:val="22"/>
          <w:szCs w:val="22"/>
        </w:rPr>
        <w:t xml:space="preserve">All CPU-based simulations were performed </w:t>
      </w:r>
      <w:r w:rsidR="00546B24" w:rsidRPr="00432FF7">
        <w:rPr>
          <w:sz w:val="22"/>
          <w:szCs w:val="22"/>
        </w:rPr>
        <w:t xml:space="preserve">on HPC </w:t>
      </w:r>
      <w:r w:rsidR="007650D5" w:rsidRPr="00432FF7">
        <w:rPr>
          <w:sz w:val="22"/>
          <w:szCs w:val="22"/>
        </w:rPr>
        <w:t xml:space="preserve">clusters </w:t>
      </w:r>
      <w:r w:rsidRPr="00432FF7">
        <w:rPr>
          <w:sz w:val="22"/>
          <w:szCs w:val="22"/>
        </w:rPr>
        <w:t xml:space="preserve">using </w:t>
      </w:r>
      <w:r w:rsidR="0022127F" w:rsidRPr="00432FF7">
        <w:rPr>
          <w:sz w:val="22"/>
          <w:szCs w:val="22"/>
        </w:rPr>
        <w:t>Intel</w:t>
      </w:r>
      <w:r w:rsidR="0022127F" w:rsidRPr="00432FF7">
        <w:rPr>
          <w:sz w:val="22"/>
          <w:szCs w:val="22"/>
          <w:vertAlign w:val="superscript"/>
        </w:rPr>
        <w:t>®</w:t>
      </w:r>
      <w:r w:rsidR="0022127F" w:rsidRPr="00432FF7">
        <w:rPr>
          <w:sz w:val="22"/>
          <w:szCs w:val="22"/>
        </w:rPr>
        <w:t xml:space="preserve"> Xeon</w:t>
      </w:r>
      <w:r w:rsidR="0022127F" w:rsidRPr="00432FF7">
        <w:rPr>
          <w:sz w:val="22"/>
          <w:szCs w:val="22"/>
          <w:vertAlign w:val="superscript"/>
        </w:rPr>
        <w:t>®</w:t>
      </w:r>
      <w:r w:rsidR="0022127F" w:rsidRPr="00432FF7">
        <w:rPr>
          <w:sz w:val="22"/>
          <w:szCs w:val="22"/>
        </w:rPr>
        <w:t xml:space="preserve"> Gold 6242 </w:t>
      </w:r>
      <w:r w:rsidR="00CE0F02" w:rsidRPr="00432FF7">
        <w:rPr>
          <w:sz w:val="22"/>
          <w:szCs w:val="22"/>
        </w:rPr>
        <w:t xml:space="preserve">@ 2.6GHz, whereas </w:t>
      </w:r>
      <w:r w:rsidR="00315A87" w:rsidRPr="00432FF7">
        <w:rPr>
          <w:sz w:val="22"/>
          <w:szCs w:val="22"/>
        </w:rPr>
        <w:t>GPU</w:t>
      </w:r>
      <w:r w:rsidR="006D6136" w:rsidRPr="00432FF7">
        <w:rPr>
          <w:sz w:val="22"/>
          <w:szCs w:val="22"/>
        </w:rPr>
        <w:t>-</w:t>
      </w:r>
      <w:r w:rsidR="008B56BB" w:rsidRPr="00432FF7">
        <w:rPr>
          <w:sz w:val="22"/>
          <w:szCs w:val="22"/>
        </w:rPr>
        <w:t xml:space="preserve">based simulations utilized </w:t>
      </w:r>
      <w:r w:rsidR="00B3372B" w:rsidRPr="00432FF7">
        <w:rPr>
          <w:sz w:val="22"/>
          <w:szCs w:val="22"/>
        </w:rPr>
        <w:t xml:space="preserve">the </w:t>
      </w:r>
      <w:r w:rsidR="008E765E" w:rsidRPr="00432FF7">
        <w:rPr>
          <w:sz w:val="22"/>
          <w:szCs w:val="22"/>
        </w:rPr>
        <w:t>NVIDIA</w:t>
      </w:r>
      <w:r w:rsidR="00154B44" w:rsidRPr="00432FF7">
        <w:rPr>
          <w:sz w:val="22"/>
          <w:szCs w:val="22"/>
          <w:vertAlign w:val="superscript"/>
        </w:rPr>
        <w:t>®</w:t>
      </w:r>
      <w:r w:rsidR="00154B44" w:rsidRPr="00432FF7">
        <w:rPr>
          <w:sz w:val="22"/>
          <w:szCs w:val="22"/>
        </w:rPr>
        <w:t xml:space="preserve"> </w:t>
      </w:r>
      <w:r w:rsidR="008E765E" w:rsidRPr="00432FF7">
        <w:rPr>
          <w:sz w:val="22"/>
          <w:szCs w:val="22"/>
        </w:rPr>
        <w:t xml:space="preserve">A100 </w:t>
      </w:r>
      <w:r w:rsidR="00546B24" w:rsidRPr="00432FF7">
        <w:rPr>
          <w:sz w:val="22"/>
          <w:szCs w:val="22"/>
        </w:rPr>
        <w:t>cards for the first case study and the NVIDIA</w:t>
      </w:r>
      <w:r w:rsidR="00154B44" w:rsidRPr="00432FF7">
        <w:rPr>
          <w:sz w:val="22"/>
          <w:szCs w:val="22"/>
          <w:vertAlign w:val="superscript"/>
        </w:rPr>
        <w:t>®</w:t>
      </w:r>
      <w:r w:rsidR="00154B44" w:rsidRPr="00432FF7">
        <w:rPr>
          <w:sz w:val="22"/>
          <w:szCs w:val="22"/>
        </w:rPr>
        <w:t xml:space="preserve"> </w:t>
      </w:r>
      <w:r w:rsidR="00546B24" w:rsidRPr="00432FF7">
        <w:rPr>
          <w:sz w:val="22"/>
          <w:szCs w:val="22"/>
        </w:rPr>
        <w:t xml:space="preserve">L40 cards for the second one. </w:t>
      </w:r>
      <w:r w:rsidR="00641B60" w:rsidRPr="00432FF7">
        <w:rPr>
          <w:sz w:val="22"/>
          <w:szCs w:val="22"/>
        </w:rPr>
        <w:t>The</w:t>
      </w:r>
      <w:r w:rsidR="0062339A" w:rsidRPr="00432FF7">
        <w:rPr>
          <w:sz w:val="22"/>
          <w:szCs w:val="22"/>
        </w:rPr>
        <w:t xml:space="preserve"> GPU acceleration potenti</w:t>
      </w:r>
      <w:r w:rsidR="00676DDB" w:rsidRPr="00432FF7">
        <w:rPr>
          <w:sz w:val="22"/>
          <w:szCs w:val="22"/>
        </w:rPr>
        <w:t xml:space="preserve">al </w:t>
      </w:r>
      <w:r w:rsidR="007165DE" w:rsidRPr="00432FF7">
        <w:rPr>
          <w:sz w:val="22"/>
          <w:szCs w:val="22"/>
        </w:rPr>
        <w:t xml:space="preserve">is </w:t>
      </w:r>
      <w:r w:rsidR="00AC0A70">
        <w:rPr>
          <w:sz w:val="22"/>
          <w:szCs w:val="22"/>
        </w:rPr>
        <w:t>shown</w:t>
      </w:r>
      <w:r w:rsidR="007165DE" w:rsidRPr="00432FF7">
        <w:rPr>
          <w:sz w:val="22"/>
          <w:szCs w:val="22"/>
        </w:rPr>
        <w:t xml:space="preserve"> in </w:t>
      </w:r>
      <w:r w:rsidR="00432FF7" w:rsidRPr="00432FF7">
        <w:rPr>
          <w:sz w:val="22"/>
          <w:szCs w:val="22"/>
        </w:rPr>
        <w:fldChar w:fldCharType="begin"/>
      </w:r>
      <w:r w:rsidR="00432FF7" w:rsidRPr="00432FF7">
        <w:rPr>
          <w:sz w:val="22"/>
          <w:szCs w:val="22"/>
        </w:rPr>
        <w:instrText xml:space="preserve"> REF _Ref164928806 \h </w:instrText>
      </w:r>
      <w:r w:rsidR="00432FF7">
        <w:rPr>
          <w:sz w:val="22"/>
          <w:szCs w:val="22"/>
        </w:rPr>
        <w:instrText xml:space="preserve"> \* MERGEFORMAT </w:instrText>
      </w:r>
      <w:r w:rsidR="00432FF7" w:rsidRPr="00432FF7">
        <w:rPr>
          <w:sz w:val="22"/>
          <w:szCs w:val="22"/>
        </w:rPr>
      </w:r>
      <w:r w:rsidR="00432FF7" w:rsidRPr="00432FF7">
        <w:rPr>
          <w:sz w:val="22"/>
          <w:szCs w:val="22"/>
        </w:rPr>
        <w:fldChar w:fldCharType="separate"/>
      </w:r>
      <w:r w:rsidR="00DC4266" w:rsidRPr="00DC4266">
        <w:rPr>
          <w:sz w:val="22"/>
          <w:szCs w:val="22"/>
        </w:rPr>
        <w:t xml:space="preserve">Table </w:t>
      </w:r>
      <w:r w:rsidR="00DC4266" w:rsidRPr="00DC4266">
        <w:rPr>
          <w:noProof/>
          <w:sz w:val="22"/>
          <w:szCs w:val="22"/>
        </w:rPr>
        <w:t>2</w:t>
      </w:r>
      <w:r w:rsidR="00432FF7" w:rsidRPr="00432FF7">
        <w:rPr>
          <w:sz w:val="22"/>
          <w:szCs w:val="22"/>
        </w:rPr>
        <w:fldChar w:fldCharType="end"/>
      </w:r>
      <w:r w:rsidR="00432FF7">
        <w:rPr>
          <w:sz w:val="22"/>
          <w:szCs w:val="22"/>
        </w:rPr>
        <w:t xml:space="preserve"> where </w:t>
      </w:r>
      <w:r w:rsidR="00AC0A70">
        <w:rPr>
          <w:sz w:val="22"/>
          <w:szCs w:val="22"/>
        </w:rPr>
        <w:t xml:space="preserve">the </w:t>
      </w:r>
      <w:r w:rsidR="00130D94">
        <w:rPr>
          <w:sz w:val="22"/>
          <w:szCs w:val="22"/>
        </w:rPr>
        <w:t>Average Wall clock time per I</w:t>
      </w:r>
      <w:r w:rsidR="00B15D08">
        <w:rPr>
          <w:sz w:val="22"/>
          <w:szCs w:val="22"/>
        </w:rPr>
        <w:t>teration indicates the GPU speed-up compared to its CPU counterpart.</w:t>
      </w:r>
    </w:p>
    <w:p w14:paraId="31927CD1" w14:textId="77777777" w:rsidR="00DE48E2" w:rsidRPr="00DE48E2" w:rsidRDefault="00DE48E2" w:rsidP="00DE48E2">
      <w:pPr>
        <w:spacing w:before="0" w:after="0"/>
        <w:jc w:val="both"/>
        <w:rPr>
          <w:sz w:val="22"/>
          <w:szCs w:val="22"/>
        </w:rPr>
      </w:pPr>
    </w:p>
    <w:p w14:paraId="20828CA3" w14:textId="651A433A" w:rsidR="00E762C1" w:rsidRDefault="00E762C1" w:rsidP="00E762C1">
      <w:pPr>
        <w:pStyle w:val="Caption"/>
        <w:keepNext/>
      </w:pPr>
      <w:bookmarkStart w:id="5" w:name="_Ref164928806"/>
      <w:r>
        <w:t xml:space="preserve">Table </w:t>
      </w:r>
      <w:fldSimple w:instr=" SEQ Table \* ARABIC ">
        <w:r w:rsidR="00DC4266">
          <w:rPr>
            <w:noProof/>
          </w:rPr>
          <w:t>2</w:t>
        </w:r>
      </w:fldSimple>
      <w:bookmarkEnd w:id="5"/>
      <w:r>
        <w:t>:</w:t>
      </w:r>
      <w:r w:rsidRPr="00E762C1">
        <w:rPr>
          <w:sz w:val="20"/>
          <w:szCs w:val="20"/>
        </w:rPr>
        <w:t xml:space="preserve"> </w:t>
      </w:r>
      <w:r>
        <w:rPr>
          <w:sz w:val="20"/>
          <w:szCs w:val="20"/>
        </w:rPr>
        <w:t xml:space="preserve">Computational speed comparison </w:t>
      </w:r>
      <w:r w:rsidRPr="009C5F8B">
        <w:rPr>
          <w:sz w:val="20"/>
          <w:szCs w:val="20"/>
        </w:rPr>
        <w:t>Fluent-CPU and Fluent-GPU for the</w:t>
      </w:r>
      <w:r w:rsidR="00807595">
        <w:rPr>
          <w:sz w:val="20"/>
          <w:szCs w:val="20"/>
        </w:rPr>
        <w:t xml:space="preserve"> 2 cases investigated. </w:t>
      </w:r>
    </w:p>
    <w:tbl>
      <w:tblPr>
        <w:tblStyle w:val="PlainTable2"/>
        <w:tblW w:w="7513" w:type="dxa"/>
        <w:jc w:val="center"/>
        <w:tblLook w:val="04A0" w:firstRow="1" w:lastRow="0" w:firstColumn="1" w:lastColumn="0" w:noHBand="0" w:noVBand="1"/>
      </w:tblPr>
      <w:tblGrid>
        <w:gridCol w:w="1561"/>
        <w:gridCol w:w="1035"/>
        <w:gridCol w:w="1640"/>
        <w:gridCol w:w="1576"/>
        <w:gridCol w:w="75"/>
        <w:gridCol w:w="1626"/>
      </w:tblGrid>
      <w:tr w:rsidR="0075498A" w:rsidRPr="00686E1D" w14:paraId="787407A2" w14:textId="77777777" w:rsidTr="00B11E59">
        <w:trPr>
          <w:cnfStyle w:val="100000000000" w:firstRow="1" w:lastRow="0" w:firstColumn="0" w:lastColumn="0" w:oddVBand="0" w:evenVBand="0" w:oddHBand="0"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1561" w:type="dxa"/>
            <w:tcBorders>
              <w:top w:val="single" w:sz="18" w:space="0" w:color="auto"/>
              <w:bottom w:val="single" w:sz="18" w:space="0" w:color="auto"/>
            </w:tcBorders>
            <w:vAlign w:val="center"/>
          </w:tcPr>
          <w:p w14:paraId="36063E6E" w14:textId="1A3B0E50" w:rsidR="0075498A" w:rsidRPr="00686E1D" w:rsidRDefault="0075498A" w:rsidP="00740E16">
            <w:pPr>
              <w:spacing w:before="0" w:after="0"/>
              <w:jc w:val="center"/>
              <w:rPr>
                <w:b w:val="0"/>
                <w:bCs w:val="0"/>
                <w:color w:val="000000" w:themeColor="text1"/>
                <w:sz w:val="22"/>
                <w:szCs w:val="22"/>
              </w:rPr>
            </w:pPr>
            <w:r>
              <w:rPr>
                <w:b w:val="0"/>
                <w:bCs w:val="0"/>
                <w:color w:val="000000" w:themeColor="text1"/>
                <w:sz w:val="22"/>
                <w:szCs w:val="22"/>
              </w:rPr>
              <w:t xml:space="preserve">Case </w:t>
            </w:r>
            <w:r>
              <w:rPr>
                <w:b w:val="0"/>
                <w:bCs w:val="0"/>
                <w:color w:val="000000" w:themeColor="text1"/>
                <w:sz w:val="22"/>
                <w:szCs w:val="22"/>
              </w:rPr>
              <w:br/>
              <w:t>Study</w:t>
            </w:r>
          </w:p>
        </w:tc>
        <w:tc>
          <w:tcPr>
            <w:tcW w:w="1035" w:type="dxa"/>
            <w:tcBorders>
              <w:top w:val="single" w:sz="18" w:space="0" w:color="auto"/>
              <w:bottom w:val="single" w:sz="18" w:space="0" w:color="auto"/>
            </w:tcBorders>
            <w:vAlign w:val="center"/>
          </w:tcPr>
          <w:p w14:paraId="72F09FBF" w14:textId="77777777" w:rsidR="0075498A" w:rsidRDefault="00740E16" w:rsidP="00740E16">
            <w:pPr>
              <w:spacing w:before="0" w:after="0"/>
              <w:jc w:val="center"/>
              <w:cnfStyle w:val="100000000000" w:firstRow="1" w:lastRow="0" w:firstColumn="0" w:lastColumn="0" w:oddVBand="0" w:evenVBand="0" w:oddHBand="0" w:evenHBand="0" w:firstRowFirstColumn="0" w:firstRowLastColumn="0" w:lastRowFirstColumn="0" w:lastRowLastColumn="0"/>
              <w:rPr>
                <w:color w:val="0D0D0D" w:themeColor="text1" w:themeTint="F2"/>
                <w:sz w:val="22"/>
                <w:szCs w:val="22"/>
              </w:rPr>
            </w:pPr>
            <w:r>
              <w:rPr>
                <w:b w:val="0"/>
                <w:bCs w:val="0"/>
                <w:color w:val="0D0D0D" w:themeColor="text1" w:themeTint="F2"/>
                <w:sz w:val="22"/>
                <w:szCs w:val="22"/>
              </w:rPr>
              <w:t>Mesh</w:t>
            </w:r>
          </w:p>
          <w:p w14:paraId="067B235C" w14:textId="722A66D8" w:rsidR="00740E16" w:rsidRDefault="00740E16" w:rsidP="00740E16">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sz w:val="22"/>
                <w:szCs w:val="22"/>
              </w:rPr>
            </w:pPr>
            <w:r>
              <w:rPr>
                <w:b w:val="0"/>
                <w:bCs w:val="0"/>
                <w:color w:val="0D0D0D" w:themeColor="text1" w:themeTint="F2"/>
                <w:sz w:val="22"/>
                <w:szCs w:val="22"/>
              </w:rPr>
              <w:t>Size</w:t>
            </w:r>
          </w:p>
        </w:tc>
        <w:tc>
          <w:tcPr>
            <w:tcW w:w="1640" w:type="dxa"/>
            <w:tcBorders>
              <w:top w:val="single" w:sz="18" w:space="0" w:color="auto"/>
              <w:bottom w:val="single" w:sz="18" w:space="0" w:color="auto"/>
            </w:tcBorders>
            <w:vAlign w:val="center"/>
          </w:tcPr>
          <w:p w14:paraId="2895C194" w14:textId="286D5C50" w:rsidR="0075498A" w:rsidRPr="00686E1D" w:rsidRDefault="0075498A">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Pr>
                <w:b w:val="0"/>
                <w:bCs w:val="0"/>
                <w:color w:val="0D0D0D" w:themeColor="text1" w:themeTint="F2"/>
                <w:sz w:val="22"/>
                <w:szCs w:val="22"/>
              </w:rPr>
              <w:t xml:space="preserve">Solver </w:t>
            </w:r>
            <w:r>
              <w:rPr>
                <w:b w:val="0"/>
                <w:bCs w:val="0"/>
                <w:color w:val="0D0D0D" w:themeColor="text1" w:themeTint="F2"/>
                <w:sz w:val="22"/>
                <w:szCs w:val="22"/>
              </w:rPr>
              <w:br/>
              <w:t>Accelerator</w:t>
            </w:r>
          </w:p>
        </w:tc>
        <w:tc>
          <w:tcPr>
            <w:tcW w:w="1576" w:type="dxa"/>
            <w:tcBorders>
              <w:top w:val="single" w:sz="18" w:space="0" w:color="auto"/>
              <w:bottom w:val="single" w:sz="18" w:space="0" w:color="auto"/>
            </w:tcBorders>
            <w:vAlign w:val="center"/>
          </w:tcPr>
          <w:p w14:paraId="14300669" w14:textId="77777777" w:rsidR="0075498A" w:rsidRPr="00686E1D" w:rsidRDefault="0075498A">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00686E1D">
              <w:rPr>
                <w:b w:val="0"/>
                <w:bCs w:val="0"/>
                <w:color w:val="000000" w:themeColor="text1"/>
                <w:sz w:val="22"/>
                <w:szCs w:val="22"/>
              </w:rPr>
              <w:t>Average wall clock time per iteration [s]</w:t>
            </w:r>
          </w:p>
        </w:tc>
        <w:tc>
          <w:tcPr>
            <w:tcW w:w="1701" w:type="dxa"/>
            <w:gridSpan w:val="2"/>
            <w:tcBorders>
              <w:top w:val="single" w:sz="18" w:space="0" w:color="auto"/>
              <w:bottom w:val="single" w:sz="18" w:space="0" w:color="auto"/>
            </w:tcBorders>
            <w:vAlign w:val="center"/>
          </w:tcPr>
          <w:p w14:paraId="1172B41A" w14:textId="77777777" w:rsidR="0075498A" w:rsidRPr="00686E1D" w:rsidRDefault="0075498A">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00686E1D">
              <w:rPr>
                <w:b w:val="0"/>
                <w:bCs w:val="0"/>
                <w:color w:val="000000" w:themeColor="text1"/>
                <w:sz w:val="22"/>
                <w:szCs w:val="22"/>
              </w:rPr>
              <w:t>Equivalent number of CPUs per GPU [-]</w:t>
            </w:r>
          </w:p>
        </w:tc>
      </w:tr>
      <w:tr w:rsidR="00740E16" w:rsidRPr="00686E1D" w14:paraId="574E1B50" w14:textId="77777777" w:rsidTr="00B11E59">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1561" w:type="dxa"/>
            <w:vMerge w:val="restart"/>
            <w:tcBorders>
              <w:top w:val="single" w:sz="18" w:space="0" w:color="auto"/>
            </w:tcBorders>
            <w:vAlign w:val="center"/>
          </w:tcPr>
          <w:p w14:paraId="1655C8EA" w14:textId="4A6FB9EE" w:rsidR="00740E16" w:rsidRPr="00686E1D" w:rsidRDefault="00740E16" w:rsidP="00096712">
            <w:pPr>
              <w:spacing w:before="0" w:after="0"/>
              <w:jc w:val="center"/>
              <w:rPr>
                <w:b w:val="0"/>
                <w:bCs w:val="0"/>
                <w:color w:val="000000" w:themeColor="text1"/>
                <w:sz w:val="22"/>
                <w:szCs w:val="22"/>
              </w:rPr>
            </w:pPr>
            <w:r>
              <w:rPr>
                <w:b w:val="0"/>
                <w:bCs w:val="0"/>
                <w:color w:val="000000" w:themeColor="text1"/>
                <w:sz w:val="22"/>
                <w:szCs w:val="22"/>
              </w:rPr>
              <w:t xml:space="preserve">DLR-PRECCINSTA </w:t>
            </w:r>
            <w:r w:rsidRPr="00096712">
              <w:rPr>
                <w:b w:val="0"/>
                <w:bCs w:val="0"/>
                <w:color w:val="000000" w:themeColor="text1"/>
                <w:sz w:val="22"/>
                <w:szCs w:val="22"/>
              </w:rPr>
              <w:t>Burner</w:t>
            </w:r>
          </w:p>
        </w:tc>
        <w:tc>
          <w:tcPr>
            <w:tcW w:w="1035" w:type="dxa"/>
            <w:vMerge w:val="restart"/>
            <w:tcBorders>
              <w:top w:val="single" w:sz="18" w:space="0" w:color="auto"/>
            </w:tcBorders>
            <w:vAlign w:val="center"/>
          </w:tcPr>
          <w:p w14:paraId="380CB2DC" w14:textId="77777777" w:rsidR="00740E16" w:rsidRDefault="00740E16" w:rsidP="00740E16">
            <w:pPr>
              <w:tabs>
                <w:tab w:val="clear" w:pos="567"/>
              </w:tab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1.8M</w:t>
            </w:r>
          </w:p>
          <w:p w14:paraId="14BEAFF2" w14:textId="0BFB374D" w:rsidR="00740E16" w:rsidRPr="007B76A3" w:rsidRDefault="00740E16" w:rsidP="00740E16">
            <w:pPr>
              <w:tabs>
                <w:tab w:val="clear" w:pos="567"/>
              </w:tab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(Octrees)</w:t>
            </w:r>
          </w:p>
        </w:tc>
        <w:tc>
          <w:tcPr>
            <w:tcW w:w="1640" w:type="dxa"/>
            <w:tcBorders>
              <w:top w:val="single" w:sz="18" w:space="0" w:color="auto"/>
              <w:bottom w:val="nil"/>
            </w:tcBorders>
            <w:vAlign w:val="center"/>
          </w:tcPr>
          <w:p w14:paraId="7409849C" w14:textId="254919EE" w:rsidR="00740E16" w:rsidRPr="00823405" w:rsidRDefault="004E01A8" w:rsidP="00096712">
            <w:pPr>
              <w:tabs>
                <w:tab w:val="clear" w:pos="567"/>
              </w:tabs>
              <w:spacing w:before="0" w:after="0"/>
              <w:jc w:val="center"/>
              <w:cnfStyle w:val="000000100000" w:firstRow="0" w:lastRow="0" w:firstColumn="0" w:lastColumn="0" w:oddVBand="0" w:evenVBand="0" w:oddHBand="1" w:evenHBand="0" w:firstRowFirstColumn="0" w:firstRowLastColumn="0" w:lastRowFirstColumn="0" w:lastRowLastColumn="0"/>
              <w:rPr>
                <w:color w:val="000000"/>
                <w:lang w:eastAsia="en-GB"/>
              </w:rPr>
            </w:pPr>
            <m:oMathPara>
              <m:oMath>
                <m:r>
                  <w:rPr>
                    <w:rFonts w:ascii="Cambria Math" w:hAnsi="Cambria Math"/>
                    <w:color w:val="000000"/>
                    <w:sz w:val="22"/>
                    <w:szCs w:val="22"/>
                  </w:rPr>
                  <m:t>128 × CPUs</m:t>
                </m:r>
              </m:oMath>
            </m:oMathPara>
          </w:p>
        </w:tc>
        <w:tc>
          <w:tcPr>
            <w:tcW w:w="1651" w:type="dxa"/>
            <w:gridSpan w:val="2"/>
            <w:tcBorders>
              <w:top w:val="single" w:sz="18" w:space="0" w:color="auto"/>
              <w:bottom w:val="nil"/>
            </w:tcBorders>
            <w:vAlign w:val="center"/>
          </w:tcPr>
          <w:p w14:paraId="2C313914" w14:textId="4838AB55" w:rsidR="00740E16" w:rsidRPr="00686E1D" w:rsidRDefault="00740E16" w:rsidP="00096712">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375C1">
              <w:rPr>
                <w:sz w:val="22"/>
                <w:szCs w:val="22"/>
              </w:rPr>
              <w:t>1.598</w:t>
            </w:r>
          </w:p>
        </w:tc>
        <w:tc>
          <w:tcPr>
            <w:tcW w:w="1626" w:type="dxa"/>
            <w:tcBorders>
              <w:top w:val="single" w:sz="18" w:space="0" w:color="auto"/>
              <w:bottom w:val="nil"/>
            </w:tcBorders>
            <w:vAlign w:val="center"/>
          </w:tcPr>
          <w:p w14:paraId="77677706" w14:textId="6CF5D181" w:rsidR="00740E16" w:rsidRPr="004E01A8" w:rsidRDefault="00740E16" w:rsidP="00096712">
            <w:pPr>
              <w:spacing w:before="0" w:after="0"/>
              <w:jc w:val="center"/>
              <w:cnfStyle w:val="000000100000" w:firstRow="0" w:lastRow="0" w:firstColumn="0" w:lastColumn="0" w:oddVBand="0" w:evenVBand="0" w:oddHBand="1" w:evenHBand="0" w:firstRowFirstColumn="0" w:firstRowLastColumn="0" w:lastRowFirstColumn="0" w:lastRowLastColumn="0"/>
              <w:rPr>
                <w:b/>
                <w:bCs/>
                <w:color w:val="FF0000"/>
                <w:sz w:val="22"/>
                <w:szCs w:val="22"/>
              </w:rPr>
            </w:pPr>
            <w:r w:rsidRPr="004E01A8">
              <w:rPr>
                <w:b/>
                <w:bCs/>
                <w:sz w:val="22"/>
                <w:szCs w:val="22"/>
              </w:rPr>
              <w:t>129</w:t>
            </w:r>
          </w:p>
        </w:tc>
      </w:tr>
      <w:tr w:rsidR="00740E16" w:rsidRPr="00686E1D" w14:paraId="2D276300" w14:textId="77777777" w:rsidTr="00B11E59">
        <w:trPr>
          <w:trHeight w:val="453"/>
          <w:jc w:val="center"/>
        </w:trPr>
        <w:tc>
          <w:tcPr>
            <w:cnfStyle w:val="001000000000" w:firstRow="0" w:lastRow="0" w:firstColumn="1" w:lastColumn="0" w:oddVBand="0" w:evenVBand="0" w:oddHBand="0" w:evenHBand="0" w:firstRowFirstColumn="0" w:firstRowLastColumn="0" w:lastRowFirstColumn="0" w:lastRowLastColumn="0"/>
            <w:tcW w:w="1561" w:type="dxa"/>
            <w:vMerge/>
            <w:tcBorders>
              <w:bottom w:val="single" w:sz="18" w:space="0" w:color="auto"/>
            </w:tcBorders>
            <w:vAlign w:val="center"/>
          </w:tcPr>
          <w:p w14:paraId="011C742F" w14:textId="77777777" w:rsidR="00740E16" w:rsidRDefault="00740E16" w:rsidP="00096712">
            <w:pPr>
              <w:spacing w:before="0" w:after="0"/>
              <w:jc w:val="center"/>
              <w:rPr>
                <w:b w:val="0"/>
                <w:bCs w:val="0"/>
                <w:color w:val="000000" w:themeColor="text1"/>
                <w:sz w:val="22"/>
                <w:szCs w:val="22"/>
              </w:rPr>
            </w:pPr>
          </w:p>
        </w:tc>
        <w:tc>
          <w:tcPr>
            <w:tcW w:w="1035" w:type="dxa"/>
            <w:vMerge/>
            <w:tcBorders>
              <w:bottom w:val="single" w:sz="18" w:space="0" w:color="auto"/>
            </w:tcBorders>
            <w:vAlign w:val="center"/>
          </w:tcPr>
          <w:p w14:paraId="252AA5B6" w14:textId="105F661C" w:rsidR="00740E16" w:rsidRDefault="00740E16" w:rsidP="00740E16">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1640" w:type="dxa"/>
            <w:tcBorders>
              <w:top w:val="nil"/>
              <w:bottom w:val="single" w:sz="18" w:space="0" w:color="auto"/>
            </w:tcBorders>
            <w:vAlign w:val="center"/>
          </w:tcPr>
          <w:p w14:paraId="3BA1D331" w14:textId="5CC1A33C" w:rsidR="00740E16" w:rsidRPr="00686E1D" w:rsidRDefault="004E01A8" w:rsidP="00096712">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m:oMathPara>
              <m:oMath>
                <m:r>
                  <w:rPr>
                    <w:rFonts w:ascii="Cambria Math" w:hAnsi="Cambria Math"/>
                    <w:color w:val="000000"/>
                    <w:sz w:val="22"/>
                    <w:szCs w:val="22"/>
                  </w:rPr>
                  <m:t>1 ×A100 GPU</m:t>
                </m:r>
              </m:oMath>
            </m:oMathPara>
          </w:p>
        </w:tc>
        <w:tc>
          <w:tcPr>
            <w:tcW w:w="1651" w:type="dxa"/>
            <w:gridSpan w:val="2"/>
            <w:tcBorders>
              <w:top w:val="nil"/>
              <w:bottom w:val="single" w:sz="18" w:space="0" w:color="auto"/>
            </w:tcBorders>
            <w:vAlign w:val="center"/>
          </w:tcPr>
          <w:p w14:paraId="4A2FC768" w14:textId="4111AEAD" w:rsidR="00740E16" w:rsidRPr="00686E1D" w:rsidRDefault="00740E16" w:rsidP="00096712">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375C1">
              <w:rPr>
                <w:sz w:val="22"/>
                <w:szCs w:val="22"/>
              </w:rPr>
              <w:t>1.588</w:t>
            </w:r>
          </w:p>
        </w:tc>
        <w:tc>
          <w:tcPr>
            <w:tcW w:w="1626" w:type="dxa"/>
            <w:tcBorders>
              <w:top w:val="nil"/>
              <w:bottom w:val="single" w:sz="18" w:space="0" w:color="auto"/>
            </w:tcBorders>
            <w:vAlign w:val="center"/>
          </w:tcPr>
          <w:p w14:paraId="2601C676" w14:textId="2D733A33" w:rsidR="00740E16" w:rsidRPr="004E01A8" w:rsidRDefault="00740E16" w:rsidP="00096712">
            <w:pPr>
              <w:spacing w:before="0" w:after="0"/>
              <w:jc w:val="center"/>
              <w:cnfStyle w:val="000000000000" w:firstRow="0" w:lastRow="0" w:firstColumn="0" w:lastColumn="0" w:oddVBand="0" w:evenVBand="0" w:oddHBand="0" w:evenHBand="0" w:firstRowFirstColumn="0" w:firstRowLastColumn="0" w:lastRowFirstColumn="0" w:lastRowLastColumn="0"/>
              <w:rPr>
                <w:b/>
                <w:bCs/>
                <w:color w:val="FF0000"/>
                <w:sz w:val="22"/>
                <w:szCs w:val="22"/>
              </w:rPr>
            </w:pPr>
            <w:r w:rsidRPr="004E01A8">
              <w:rPr>
                <w:b/>
                <w:bCs/>
                <w:sz w:val="22"/>
                <w:szCs w:val="22"/>
              </w:rPr>
              <w:t>1</w:t>
            </w:r>
          </w:p>
        </w:tc>
      </w:tr>
      <w:tr w:rsidR="00740E16" w:rsidRPr="00686E1D" w14:paraId="4096B206" w14:textId="77777777" w:rsidTr="00B11E59">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1561" w:type="dxa"/>
            <w:vMerge w:val="restart"/>
            <w:tcBorders>
              <w:top w:val="single" w:sz="18" w:space="0" w:color="auto"/>
              <w:left w:val="nil"/>
              <w:right w:val="nil"/>
            </w:tcBorders>
            <w:vAlign w:val="center"/>
          </w:tcPr>
          <w:p w14:paraId="69090A2D" w14:textId="7DE438F9" w:rsidR="00740E16" w:rsidRDefault="00740E16" w:rsidP="00096712">
            <w:pPr>
              <w:spacing w:before="0" w:after="0"/>
              <w:jc w:val="center"/>
              <w:rPr>
                <w:b w:val="0"/>
                <w:bCs w:val="0"/>
                <w:color w:val="000000" w:themeColor="text1"/>
                <w:sz w:val="22"/>
                <w:szCs w:val="22"/>
              </w:rPr>
            </w:pPr>
            <w:r>
              <w:rPr>
                <w:b w:val="0"/>
                <w:bCs w:val="0"/>
                <w:color w:val="000000" w:themeColor="text1"/>
                <w:sz w:val="22"/>
                <w:szCs w:val="22"/>
              </w:rPr>
              <w:t>Purdue Compressor</w:t>
            </w:r>
          </w:p>
        </w:tc>
        <w:tc>
          <w:tcPr>
            <w:tcW w:w="1035" w:type="dxa"/>
            <w:vMerge w:val="restart"/>
            <w:tcBorders>
              <w:top w:val="single" w:sz="18" w:space="0" w:color="auto"/>
              <w:left w:val="nil"/>
              <w:right w:val="nil"/>
            </w:tcBorders>
            <w:vAlign w:val="center"/>
          </w:tcPr>
          <w:p w14:paraId="64CA3952" w14:textId="77777777" w:rsidR="00740E16" w:rsidRDefault="00740E16" w:rsidP="00740E16">
            <w:pPr>
              <w:spacing w:before="0" w:after="0"/>
              <w:jc w:val="center"/>
              <w:cnfStyle w:val="000000100000" w:firstRow="0" w:lastRow="0" w:firstColumn="0" w:lastColumn="0" w:oddVBand="0" w:evenVBand="0" w:oddHBand="1" w:evenHBand="0" w:firstRowFirstColumn="0" w:firstRowLastColumn="0" w:lastRowFirstColumn="0" w:lastRowLastColumn="0"/>
              <w:rPr>
                <w:i/>
                <w:color w:val="000000"/>
                <w:sz w:val="22"/>
                <w:szCs w:val="22"/>
              </w:rPr>
            </w:pPr>
            <w:r>
              <w:rPr>
                <w:i/>
                <w:color w:val="000000"/>
                <w:sz w:val="22"/>
                <w:szCs w:val="22"/>
              </w:rPr>
              <w:t>30M</w:t>
            </w:r>
          </w:p>
          <w:p w14:paraId="0D3256E0" w14:textId="584326C0" w:rsidR="00740E16" w:rsidRPr="007B76A3" w:rsidRDefault="00740E16" w:rsidP="00740E16">
            <w:pPr>
              <w:spacing w:before="0" w:after="0"/>
              <w:jc w:val="center"/>
              <w:cnfStyle w:val="000000100000" w:firstRow="0" w:lastRow="0" w:firstColumn="0" w:lastColumn="0" w:oddVBand="0" w:evenVBand="0" w:oddHBand="1" w:evenHBand="0" w:firstRowFirstColumn="0" w:firstRowLastColumn="0" w:lastRowFirstColumn="0" w:lastRowLastColumn="0"/>
              <w:rPr>
                <w:i/>
                <w:color w:val="000000"/>
                <w:sz w:val="22"/>
                <w:szCs w:val="22"/>
              </w:rPr>
            </w:pPr>
            <w:r>
              <w:rPr>
                <w:i/>
                <w:color w:val="000000"/>
                <w:sz w:val="22"/>
                <w:szCs w:val="22"/>
              </w:rPr>
              <w:t>(Hex</w:t>
            </w:r>
            <w:r w:rsidR="008558FC">
              <w:rPr>
                <w:i/>
                <w:color w:val="000000"/>
                <w:sz w:val="22"/>
                <w:szCs w:val="22"/>
              </w:rPr>
              <w:t>e</w:t>
            </w:r>
            <w:r>
              <w:rPr>
                <w:i/>
                <w:color w:val="000000"/>
                <w:sz w:val="22"/>
                <w:szCs w:val="22"/>
              </w:rPr>
              <w:t>s)</w:t>
            </w:r>
          </w:p>
        </w:tc>
        <w:tc>
          <w:tcPr>
            <w:tcW w:w="1640" w:type="dxa"/>
            <w:tcBorders>
              <w:top w:val="single" w:sz="18" w:space="0" w:color="auto"/>
              <w:left w:val="nil"/>
              <w:bottom w:val="nil"/>
              <w:right w:val="nil"/>
            </w:tcBorders>
            <w:vAlign w:val="center"/>
          </w:tcPr>
          <w:p w14:paraId="1AD8474D" w14:textId="3FBBC279" w:rsidR="00740E16" w:rsidRPr="00686E1D" w:rsidRDefault="00740E16" w:rsidP="00096712">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m:oMathPara>
              <m:oMath>
                <m:r>
                  <w:rPr>
                    <w:rFonts w:ascii="Cambria Math" w:hAnsi="Cambria Math"/>
                    <w:color w:val="000000"/>
                    <w:sz w:val="22"/>
                    <w:szCs w:val="22"/>
                  </w:rPr>
                  <m:t>192 × CPUs</m:t>
                </m:r>
              </m:oMath>
            </m:oMathPara>
          </w:p>
        </w:tc>
        <w:tc>
          <w:tcPr>
            <w:tcW w:w="1651" w:type="dxa"/>
            <w:gridSpan w:val="2"/>
            <w:tcBorders>
              <w:top w:val="single" w:sz="18" w:space="0" w:color="auto"/>
              <w:left w:val="nil"/>
              <w:bottom w:val="nil"/>
              <w:right w:val="nil"/>
            </w:tcBorders>
            <w:vAlign w:val="center"/>
          </w:tcPr>
          <w:p w14:paraId="76341E79" w14:textId="49A17B22" w:rsidR="00740E16" w:rsidRPr="00686E1D" w:rsidRDefault="00C97353" w:rsidP="00096712">
            <w:pPr>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0.858</w:t>
            </w:r>
          </w:p>
        </w:tc>
        <w:tc>
          <w:tcPr>
            <w:tcW w:w="1626" w:type="dxa"/>
            <w:tcBorders>
              <w:top w:val="single" w:sz="18" w:space="0" w:color="auto"/>
              <w:left w:val="nil"/>
              <w:bottom w:val="nil"/>
              <w:right w:val="nil"/>
            </w:tcBorders>
            <w:vAlign w:val="center"/>
          </w:tcPr>
          <w:p w14:paraId="48820F6D" w14:textId="67B2123F" w:rsidR="00740E16" w:rsidRPr="004E01A8" w:rsidRDefault="00A052A2" w:rsidP="00096712">
            <w:pPr>
              <w:spacing w:before="0" w:after="0"/>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76</w:t>
            </w:r>
          </w:p>
        </w:tc>
      </w:tr>
      <w:tr w:rsidR="00740E16" w:rsidRPr="00686E1D" w14:paraId="48BA37EC" w14:textId="77777777" w:rsidTr="00B11E59">
        <w:trPr>
          <w:trHeight w:val="393"/>
          <w:jc w:val="center"/>
        </w:trPr>
        <w:tc>
          <w:tcPr>
            <w:cnfStyle w:val="001000000000" w:firstRow="0" w:lastRow="0" w:firstColumn="1" w:lastColumn="0" w:oddVBand="0" w:evenVBand="0" w:oddHBand="0" w:evenHBand="0" w:firstRowFirstColumn="0" w:firstRowLastColumn="0" w:lastRowFirstColumn="0" w:lastRowLastColumn="0"/>
            <w:tcW w:w="1561" w:type="dxa"/>
            <w:vMerge/>
            <w:tcBorders>
              <w:left w:val="nil"/>
              <w:bottom w:val="single" w:sz="18" w:space="0" w:color="auto"/>
              <w:right w:val="nil"/>
            </w:tcBorders>
            <w:vAlign w:val="center"/>
          </w:tcPr>
          <w:p w14:paraId="6A7AA8E5" w14:textId="4DC967F8" w:rsidR="00740E16" w:rsidRPr="00686E1D" w:rsidRDefault="00740E16" w:rsidP="00096712">
            <w:pPr>
              <w:spacing w:before="0" w:after="0"/>
              <w:jc w:val="center"/>
              <w:rPr>
                <w:b w:val="0"/>
                <w:bCs w:val="0"/>
                <w:color w:val="000000" w:themeColor="text1"/>
                <w:sz w:val="22"/>
                <w:szCs w:val="22"/>
              </w:rPr>
            </w:pPr>
          </w:p>
        </w:tc>
        <w:tc>
          <w:tcPr>
            <w:tcW w:w="1035" w:type="dxa"/>
            <w:vMerge/>
            <w:tcBorders>
              <w:left w:val="nil"/>
              <w:bottom w:val="single" w:sz="18" w:space="0" w:color="auto"/>
              <w:right w:val="nil"/>
            </w:tcBorders>
            <w:vAlign w:val="center"/>
          </w:tcPr>
          <w:p w14:paraId="6062EAED" w14:textId="77777777" w:rsidR="00740E16" w:rsidRDefault="00740E16" w:rsidP="00740E16">
            <w:pPr>
              <w:spacing w:before="0" w:after="0"/>
              <w:jc w:val="center"/>
              <w:cnfStyle w:val="000000000000" w:firstRow="0" w:lastRow="0" w:firstColumn="0" w:lastColumn="0" w:oddVBand="0" w:evenVBand="0" w:oddHBand="0" w:evenHBand="0" w:firstRowFirstColumn="0" w:firstRowLastColumn="0" w:lastRowFirstColumn="0" w:lastRowLastColumn="0"/>
              <w:rPr>
                <w:i/>
                <w:color w:val="000000"/>
                <w:sz w:val="22"/>
                <w:szCs w:val="22"/>
              </w:rPr>
            </w:pPr>
          </w:p>
        </w:tc>
        <w:tc>
          <w:tcPr>
            <w:tcW w:w="1640" w:type="dxa"/>
            <w:tcBorders>
              <w:top w:val="nil"/>
              <w:left w:val="nil"/>
              <w:bottom w:val="single" w:sz="18" w:space="0" w:color="auto"/>
              <w:right w:val="nil"/>
            </w:tcBorders>
            <w:vAlign w:val="center"/>
          </w:tcPr>
          <w:p w14:paraId="7EAE5B6A" w14:textId="2C5F5594" w:rsidR="00740E16" w:rsidRPr="00686E1D" w:rsidRDefault="00740E16" w:rsidP="00096712">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m:oMathPara>
              <m:oMath>
                <m:r>
                  <w:rPr>
                    <w:rFonts w:ascii="Cambria Math" w:hAnsi="Cambria Math"/>
                    <w:color w:val="000000"/>
                    <w:sz w:val="22"/>
                    <w:szCs w:val="22"/>
                  </w:rPr>
                  <m:t>4 × L40 GPUs</m:t>
                </m:r>
              </m:oMath>
            </m:oMathPara>
          </w:p>
        </w:tc>
        <w:tc>
          <w:tcPr>
            <w:tcW w:w="1651" w:type="dxa"/>
            <w:gridSpan w:val="2"/>
            <w:tcBorders>
              <w:top w:val="nil"/>
              <w:left w:val="nil"/>
              <w:bottom w:val="single" w:sz="18" w:space="0" w:color="auto"/>
              <w:right w:val="nil"/>
            </w:tcBorders>
            <w:vAlign w:val="center"/>
          </w:tcPr>
          <w:p w14:paraId="01F5E5E0" w14:textId="7ABDBF72" w:rsidR="00740E16" w:rsidRPr="00686E1D" w:rsidRDefault="00740E16" w:rsidP="00096712">
            <w:pPr>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686E1D">
              <w:rPr>
                <w:color w:val="000000" w:themeColor="text1"/>
                <w:sz w:val="22"/>
                <w:szCs w:val="22"/>
              </w:rPr>
              <w:t>0.568</w:t>
            </w:r>
          </w:p>
        </w:tc>
        <w:tc>
          <w:tcPr>
            <w:tcW w:w="1626" w:type="dxa"/>
            <w:tcBorders>
              <w:top w:val="nil"/>
              <w:left w:val="nil"/>
              <w:bottom w:val="single" w:sz="18" w:space="0" w:color="auto"/>
              <w:right w:val="nil"/>
            </w:tcBorders>
            <w:vAlign w:val="center"/>
          </w:tcPr>
          <w:p w14:paraId="5180794C" w14:textId="6892CCB6" w:rsidR="00740E16" w:rsidRPr="004E01A8" w:rsidRDefault="00740E16" w:rsidP="00096712">
            <w:pPr>
              <w:spacing w:before="0" w:after="0"/>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4E01A8">
              <w:rPr>
                <w:b/>
                <w:bCs/>
                <w:sz w:val="22"/>
                <w:szCs w:val="22"/>
              </w:rPr>
              <w:t>1</w:t>
            </w:r>
          </w:p>
        </w:tc>
      </w:tr>
    </w:tbl>
    <w:p w14:paraId="24551AB2" w14:textId="011E84B4" w:rsidR="009A79FF" w:rsidRPr="009A79FF" w:rsidRDefault="003D2152" w:rsidP="00A0584C">
      <w:pPr>
        <w:pStyle w:val="Heading1"/>
        <w:numPr>
          <w:ilvl w:val="0"/>
          <w:numId w:val="0"/>
        </w:numPr>
        <w:jc w:val="both"/>
      </w:pPr>
      <w:r>
        <w:t>Conclusions</w:t>
      </w:r>
    </w:p>
    <w:p w14:paraId="141BE44D" w14:textId="1F5D3230" w:rsidR="009A79FF" w:rsidRPr="002E4240" w:rsidRDefault="009A79FF" w:rsidP="002E4240">
      <w:pPr>
        <w:jc w:val="both"/>
        <w:rPr>
          <w:sz w:val="22"/>
          <w:szCs w:val="22"/>
        </w:rPr>
      </w:pPr>
      <w:r w:rsidRPr="009A79FF">
        <w:rPr>
          <w:sz w:val="22"/>
          <w:szCs w:val="22"/>
        </w:rPr>
        <w:t xml:space="preserve">This work highlights the significant advancements of Ansys Fluent™ GPU-based solver in CFD, particularly in gas turbine combustion and turbomachinery applications. Through detailed </w:t>
      </w:r>
      <w:r>
        <w:rPr>
          <w:sz w:val="22"/>
          <w:szCs w:val="22"/>
        </w:rPr>
        <w:t>V&amp;V</w:t>
      </w:r>
      <w:r w:rsidRPr="009A79FF">
        <w:rPr>
          <w:sz w:val="22"/>
          <w:szCs w:val="22"/>
        </w:rPr>
        <w:t xml:space="preserve"> efforts, it demonstrates the remarkable computational efficiency and accuracy of the GPU solver, validated against experimental data. The showcased GPU acceleration underscores the transformative impact of modern computing hardware on high-fidelity CFD simulations, paving the way for enhanced engineering design and analysis productivity in the era of GPU computing.</w:t>
      </w:r>
    </w:p>
    <w:p w14:paraId="6FEB5332" w14:textId="731C9B25" w:rsidR="00313D13" w:rsidRDefault="00962299" w:rsidP="0013191E">
      <w:pPr>
        <w:pStyle w:val="Heading1"/>
        <w:numPr>
          <w:ilvl w:val="0"/>
          <w:numId w:val="0"/>
        </w:numPr>
        <w:jc w:val="both"/>
      </w:pPr>
      <w:r w:rsidRPr="00313D13">
        <w:lastRenderedPageBreak/>
        <w:t>References</w:t>
      </w:r>
    </w:p>
    <w:sdt>
      <w:sdtPr>
        <w:tag w:val="MENDELEY_BIBLIOGRAPHY"/>
        <w:id w:val="-4600277"/>
        <w:placeholder>
          <w:docPart w:val="DefaultPlaceholder_-1854013440"/>
        </w:placeholder>
      </w:sdtPr>
      <w:sdtEndPr>
        <w:rPr>
          <w:i/>
          <w:iCs/>
        </w:rPr>
      </w:sdtEndPr>
      <w:sdtContent>
        <w:p w14:paraId="4C698ADC" w14:textId="77777777" w:rsidR="00D473DF" w:rsidRPr="00D75F74" w:rsidRDefault="00D473DF" w:rsidP="00D473DF">
          <w:pPr>
            <w:autoSpaceDE w:val="0"/>
            <w:autoSpaceDN w:val="0"/>
            <w:spacing w:before="0" w:after="0"/>
            <w:ind w:hanging="640"/>
            <w:jc w:val="both"/>
            <w:divId w:val="1854034785"/>
            <w:rPr>
              <w:sz w:val="20"/>
              <w:szCs w:val="20"/>
            </w:rPr>
          </w:pPr>
          <w:r>
            <w:t xml:space="preserve">1. </w:t>
          </w:r>
          <w:r w:rsidRPr="00D75F74">
            <w:rPr>
              <w:sz w:val="22"/>
              <w:szCs w:val="22"/>
            </w:rPr>
            <w:tab/>
          </w:r>
          <w:r w:rsidRPr="00D75F74">
            <w:rPr>
              <w:sz w:val="20"/>
              <w:szCs w:val="20"/>
            </w:rPr>
            <w:t xml:space="preserve">Meier W., Weigand P., Duan XR., </w:t>
          </w:r>
          <w:proofErr w:type="spellStart"/>
          <w:r w:rsidRPr="00D75F74">
            <w:rPr>
              <w:sz w:val="20"/>
              <w:szCs w:val="20"/>
            </w:rPr>
            <w:t>Giezendanner</w:t>
          </w:r>
          <w:proofErr w:type="spellEnd"/>
          <w:r w:rsidRPr="00D75F74">
            <w:rPr>
              <w:sz w:val="20"/>
              <w:szCs w:val="20"/>
            </w:rPr>
            <w:t xml:space="preserve">-Thoben R. Detailed characterization of the dynamics of thermoacoustic pulsations in a lean premixed swirl flame. Combustion and Flame. 2007; 150(1–2). Available at: </w:t>
          </w:r>
          <w:proofErr w:type="gramStart"/>
          <w:r w:rsidRPr="00D75F74">
            <w:rPr>
              <w:sz w:val="20"/>
              <w:szCs w:val="20"/>
            </w:rPr>
            <w:t>DOI:10.1016/j.combustflame</w:t>
          </w:r>
          <w:proofErr w:type="gramEnd"/>
          <w:r w:rsidRPr="00D75F74">
            <w:rPr>
              <w:sz w:val="20"/>
              <w:szCs w:val="20"/>
            </w:rPr>
            <w:t>.2007.04.002</w:t>
          </w:r>
        </w:p>
        <w:p w14:paraId="080108D2" w14:textId="77777777" w:rsidR="00D473DF" w:rsidRPr="00D75F74" w:rsidRDefault="00D473DF" w:rsidP="00D473DF">
          <w:pPr>
            <w:autoSpaceDE w:val="0"/>
            <w:autoSpaceDN w:val="0"/>
            <w:spacing w:before="0" w:after="0"/>
            <w:ind w:hanging="640"/>
            <w:jc w:val="both"/>
            <w:divId w:val="1274291055"/>
            <w:rPr>
              <w:sz w:val="20"/>
              <w:szCs w:val="20"/>
            </w:rPr>
          </w:pPr>
          <w:r w:rsidRPr="00D75F74">
            <w:rPr>
              <w:sz w:val="20"/>
              <w:szCs w:val="20"/>
            </w:rPr>
            <w:t xml:space="preserve">2. </w:t>
          </w:r>
          <w:r w:rsidRPr="00D75F74">
            <w:rPr>
              <w:sz w:val="20"/>
              <w:szCs w:val="20"/>
            </w:rPr>
            <w:tab/>
          </w:r>
          <w:proofErr w:type="spellStart"/>
          <w:r w:rsidRPr="00D75F74">
            <w:rPr>
              <w:sz w:val="20"/>
              <w:szCs w:val="20"/>
            </w:rPr>
            <w:t>Nicoud</w:t>
          </w:r>
          <w:proofErr w:type="spellEnd"/>
          <w:r w:rsidRPr="00D75F74">
            <w:rPr>
              <w:sz w:val="20"/>
              <w:szCs w:val="20"/>
            </w:rPr>
            <w:t xml:space="preserve"> F., Ducros F. </w:t>
          </w:r>
          <w:proofErr w:type="spellStart"/>
          <w:r w:rsidRPr="00D75F74">
            <w:rPr>
              <w:sz w:val="20"/>
              <w:szCs w:val="20"/>
            </w:rPr>
            <w:t>Subgrid</w:t>
          </w:r>
          <w:proofErr w:type="spellEnd"/>
          <w:r w:rsidRPr="00D75F74">
            <w:rPr>
              <w:sz w:val="20"/>
              <w:szCs w:val="20"/>
            </w:rPr>
            <w:t>-scale stress modelling based on the square of the velocity gradient tensor. Flow, Turbulence and Combustion. 1999; 62(3). Available at: DOI:10.1023/A:1009995426001</w:t>
          </w:r>
        </w:p>
        <w:p w14:paraId="2ABC0D2C" w14:textId="4AFDA67B" w:rsidR="00D473DF" w:rsidRPr="00D75F74" w:rsidRDefault="00D473DF" w:rsidP="00D473DF">
          <w:pPr>
            <w:autoSpaceDE w:val="0"/>
            <w:autoSpaceDN w:val="0"/>
            <w:spacing w:before="0" w:after="0"/>
            <w:ind w:hanging="640"/>
            <w:jc w:val="both"/>
            <w:divId w:val="61604286"/>
            <w:rPr>
              <w:sz w:val="20"/>
              <w:szCs w:val="20"/>
            </w:rPr>
          </w:pPr>
          <w:r w:rsidRPr="00D75F74">
            <w:rPr>
              <w:sz w:val="20"/>
              <w:szCs w:val="20"/>
            </w:rPr>
            <w:t xml:space="preserve">3. </w:t>
          </w:r>
          <w:r w:rsidRPr="00D75F74">
            <w:rPr>
              <w:sz w:val="20"/>
              <w:szCs w:val="20"/>
            </w:rPr>
            <w:tab/>
            <w:t xml:space="preserve">Ansys Fluent® Theory Guide. Canonsburg, USA: Ansys Inc. (2024); </w:t>
          </w:r>
          <w:r w:rsidRPr="00D75F74">
            <w:rPr>
              <w:i/>
              <w:iCs/>
              <w:sz w:val="20"/>
              <w:szCs w:val="20"/>
            </w:rPr>
            <w:t>https://ansyshelp.ansys.com/account/secured?returnurl=/Views/Secured/corp/v241/en/flu_th/flu_th_chp_finrate_chemistry.html</w:t>
          </w:r>
          <w:r w:rsidRPr="00D75F74">
            <w:rPr>
              <w:sz w:val="20"/>
              <w:szCs w:val="20"/>
            </w:rPr>
            <w:t xml:space="preserve"> </w:t>
          </w:r>
        </w:p>
        <w:p w14:paraId="0B522342" w14:textId="77777777" w:rsidR="00D473DF" w:rsidRPr="00D75F74" w:rsidRDefault="00D473DF" w:rsidP="00D473DF">
          <w:pPr>
            <w:autoSpaceDE w:val="0"/>
            <w:autoSpaceDN w:val="0"/>
            <w:spacing w:before="0" w:after="0"/>
            <w:ind w:hanging="640"/>
            <w:jc w:val="both"/>
            <w:divId w:val="1199471258"/>
            <w:rPr>
              <w:sz w:val="20"/>
              <w:szCs w:val="20"/>
            </w:rPr>
          </w:pPr>
          <w:r w:rsidRPr="00D75F74">
            <w:rPr>
              <w:sz w:val="20"/>
              <w:szCs w:val="20"/>
            </w:rPr>
            <w:t xml:space="preserve">4. </w:t>
          </w:r>
          <w:r w:rsidRPr="00D75F74">
            <w:rPr>
              <w:sz w:val="20"/>
              <w:szCs w:val="20"/>
            </w:rPr>
            <w:tab/>
            <w:t xml:space="preserve">Sanders AJ. Multistage interaction and transonic flow effects in a high-speed axial compressor. Purdue University; 1999. </w:t>
          </w:r>
        </w:p>
        <w:p w14:paraId="691F5F62" w14:textId="77777777" w:rsidR="00D473DF" w:rsidRPr="00D75F74" w:rsidRDefault="00D473DF" w:rsidP="00D473DF">
          <w:pPr>
            <w:autoSpaceDE w:val="0"/>
            <w:autoSpaceDN w:val="0"/>
            <w:spacing w:before="0" w:after="0"/>
            <w:ind w:hanging="640"/>
            <w:jc w:val="both"/>
            <w:divId w:val="1795370229"/>
            <w:rPr>
              <w:sz w:val="20"/>
              <w:szCs w:val="20"/>
            </w:rPr>
          </w:pPr>
          <w:r w:rsidRPr="00D75F74">
            <w:rPr>
              <w:sz w:val="20"/>
              <w:szCs w:val="20"/>
            </w:rPr>
            <w:t xml:space="preserve">5. </w:t>
          </w:r>
          <w:r w:rsidRPr="00D75F74">
            <w:rPr>
              <w:sz w:val="20"/>
              <w:szCs w:val="20"/>
            </w:rPr>
            <w:tab/>
            <w:t>Menter FR. Two-equation eddy-viscosity turbulence models for engineering applications. AIAA Journal. 1994; 32(8). Available at: DOI:10.2514/3.12149</w:t>
          </w:r>
        </w:p>
        <w:p w14:paraId="34234098" w14:textId="187CA723" w:rsidR="00134D94" w:rsidRPr="00807595" w:rsidRDefault="00CD0712" w:rsidP="00134D94">
          <w:pPr>
            <w:rPr>
              <w:i/>
              <w:iCs/>
            </w:rPr>
          </w:pPr>
        </w:p>
      </w:sdtContent>
    </w:sdt>
    <w:sectPr w:rsidR="00134D94" w:rsidRPr="00807595" w:rsidSect="00111E87">
      <w:headerReference w:type="even" r:id="rId13"/>
      <w:headerReference w:type="default" r:id="rId14"/>
      <w:footerReference w:type="even" r:id="rId15"/>
      <w:footerReference w:type="default" r:id="rId16"/>
      <w:headerReference w:type="first" r:id="rId17"/>
      <w:footerReference w:type="first" r:id="rId18"/>
      <w:pgSz w:w="11906" w:h="16838" w:code="9"/>
      <w:pgMar w:top="2098" w:right="2126" w:bottom="2098" w:left="212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B05B4" w14:textId="77777777" w:rsidR="00111E87" w:rsidRDefault="00111E87">
      <w:r>
        <w:separator/>
      </w:r>
    </w:p>
  </w:endnote>
  <w:endnote w:type="continuationSeparator" w:id="0">
    <w:p w14:paraId="7A711BF0" w14:textId="77777777" w:rsidR="00111E87" w:rsidRDefault="00111E87">
      <w:r>
        <w:continuationSeparator/>
      </w:r>
    </w:p>
  </w:endnote>
  <w:endnote w:type="continuationNotice" w:id="1">
    <w:p w14:paraId="096C5ABB" w14:textId="77777777" w:rsidR="00111E87" w:rsidRDefault="00111E8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30091" w14:textId="77777777" w:rsidR="005F487C" w:rsidRDefault="005F48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2589428"/>
      <w:docPartObj>
        <w:docPartGallery w:val="Page Numbers (Bottom of Page)"/>
        <w:docPartUnique/>
      </w:docPartObj>
    </w:sdtPr>
    <w:sdtEndPr>
      <w:rPr>
        <w:noProof/>
      </w:rPr>
    </w:sdtEndPr>
    <w:sdtContent>
      <w:p w14:paraId="2B404614" w14:textId="49D5B0D1" w:rsidR="007848B5" w:rsidRDefault="007848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D1532B" w14:textId="77777777" w:rsidR="007848B5" w:rsidRDefault="007848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90AB8" w14:textId="724D260F" w:rsidR="007848B5" w:rsidRPr="00B86374" w:rsidRDefault="007848B5" w:rsidP="007848B5">
    <w:pPr>
      <w:pStyle w:val="Footer"/>
      <w:rPr>
        <w:sz w:val="22"/>
        <w:szCs w:val="22"/>
      </w:rPr>
    </w:pPr>
    <w:r w:rsidRPr="00B86374">
      <w:rPr>
        <w:sz w:val="22"/>
        <w:szCs w:val="22"/>
      </w:rPr>
      <w:t>*Address all correspondence to George Klavaris (</w:t>
    </w:r>
    <w:hyperlink r:id="rId1" w:history="1">
      <w:r w:rsidRPr="00B86374">
        <w:rPr>
          <w:rStyle w:val="Hyperlink"/>
          <w:sz w:val="22"/>
          <w:szCs w:val="22"/>
        </w:rPr>
        <w:t>george.klavaris@ansys.com</w:t>
      </w:r>
    </w:hyperlink>
    <w:r w:rsidRPr="00B86374">
      <w:rPr>
        <w:sz w:val="22"/>
        <w:szCs w:val="22"/>
      </w:rPr>
      <w:t>)</w:t>
    </w:r>
  </w:p>
  <w:p w14:paraId="288BABC2" w14:textId="77777777" w:rsidR="007848B5" w:rsidRDefault="007848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51F22" w14:textId="77777777" w:rsidR="00111E87" w:rsidRDefault="00111E87">
      <w:r>
        <w:separator/>
      </w:r>
    </w:p>
  </w:footnote>
  <w:footnote w:type="continuationSeparator" w:id="0">
    <w:p w14:paraId="0A777913" w14:textId="77777777" w:rsidR="00111E87" w:rsidRDefault="00111E87">
      <w:r>
        <w:continuationSeparator/>
      </w:r>
    </w:p>
  </w:footnote>
  <w:footnote w:type="continuationNotice" w:id="1">
    <w:p w14:paraId="71673B03" w14:textId="77777777" w:rsidR="00111E87" w:rsidRDefault="00111E8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084F" w14:textId="77777777" w:rsidR="005F487C" w:rsidRDefault="005F48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6FA13" w14:textId="77777777" w:rsidR="005F487C" w:rsidRDefault="005F48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7428E" w14:textId="77777777" w:rsidR="005F487C" w:rsidRDefault="005F48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609D6"/>
    <w:multiLevelType w:val="hybridMultilevel"/>
    <w:tmpl w:val="1DA6E4E0"/>
    <w:lvl w:ilvl="0" w:tplc="4B9E4B52">
      <w:start w:val="1"/>
      <w:numFmt w:val="decimal"/>
      <w:pStyle w:val="SectionHeader"/>
      <w:lvlText w:val="%1: "/>
      <w:lvlJc w:val="left"/>
      <w:pPr>
        <w:tabs>
          <w:tab w:val="num" w:pos="397"/>
        </w:tabs>
        <w:ind w:left="397" w:hanging="397"/>
      </w:pPr>
      <w:rPr>
        <w:rFonts w:hint="default"/>
        <w:u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7A26364"/>
    <w:multiLevelType w:val="multilevel"/>
    <w:tmpl w:val="FF46DCAC"/>
    <w:lvl w:ilvl="0">
      <w:start w:val="1"/>
      <w:numFmt w:val="decimal"/>
      <w:lvlText w:val="Figure %1:"/>
      <w:lvlJc w:val="center"/>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9660B89"/>
    <w:multiLevelType w:val="hybridMultilevel"/>
    <w:tmpl w:val="970A031A"/>
    <w:lvl w:ilvl="0" w:tplc="5270143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7C61A0"/>
    <w:multiLevelType w:val="hybridMultilevel"/>
    <w:tmpl w:val="3BF6DEFA"/>
    <w:lvl w:ilvl="0" w:tplc="D226BADA">
      <w:start w:val="1"/>
      <w:numFmt w:val="decimal"/>
      <w:pStyle w:val="Figure"/>
      <w:lvlText w:val="Figur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B1409F5"/>
    <w:multiLevelType w:val="multilevel"/>
    <w:tmpl w:val="0DB4F80E"/>
    <w:lvl w:ilvl="0">
      <w:start w:val="1"/>
      <w:numFmt w:val="decimal"/>
      <w:lvlText w:val="%1: "/>
      <w:lvlJc w:val="left"/>
      <w:pPr>
        <w:tabs>
          <w:tab w:val="num" w:pos="397"/>
        </w:tabs>
        <w:ind w:left="397" w:hanging="397"/>
      </w:pPr>
      <w:rPr>
        <w:rFonts w:hint="default"/>
        <w:u w:val="singl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D69093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59A37EC"/>
    <w:multiLevelType w:val="multilevel"/>
    <w:tmpl w:val="73A8584C"/>
    <w:lvl w:ilvl="0">
      <w:start w:val="1"/>
      <w:numFmt w:val="decimal"/>
      <w:lvlText w:val="%1: "/>
      <w:lvlJc w:val="left"/>
      <w:pPr>
        <w:tabs>
          <w:tab w:val="num" w:pos="397"/>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3A79693D"/>
    <w:multiLevelType w:val="hybridMultilevel"/>
    <w:tmpl w:val="106C7E12"/>
    <w:lvl w:ilvl="0" w:tplc="0809000F">
      <w:start w:val="1"/>
      <w:numFmt w:val="decimal"/>
      <w:pStyle w:val="Heading1"/>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3B3135"/>
    <w:multiLevelType w:val="multilevel"/>
    <w:tmpl w:val="3BD6F7CC"/>
    <w:lvl w:ilvl="0">
      <w:start w:val="1"/>
      <w:numFmt w:val="decimal"/>
      <w:lvlText w:val="%1)"/>
      <w:lvlJc w:val="left"/>
      <w:pPr>
        <w:ind w:left="360" w:hanging="360"/>
      </w:pPr>
      <w:rPr>
        <w:rFonts w:hint="default"/>
      </w:rPr>
    </w:lvl>
    <w:lvl w:ilvl="1">
      <w:start w:val="2"/>
      <w:numFmt w:val="upperLetter"/>
      <w:lvlText w:val="%2."/>
      <w:lvlJc w:val="left"/>
      <w:pPr>
        <w:ind w:left="927"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46C2178"/>
    <w:multiLevelType w:val="hybridMultilevel"/>
    <w:tmpl w:val="6102D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725AC"/>
    <w:multiLevelType w:val="hybridMultilevel"/>
    <w:tmpl w:val="F44EE304"/>
    <w:lvl w:ilvl="0" w:tplc="68248C08">
      <w:start w:val="1"/>
      <w:numFmt w:val="decimal"/>
      <w:pStyle w:val="Tab"/>
      <w:lvlText w:val="Table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C85499"/>
    <w:multiLevelType w:val="multilevel"/>
    <w:tmpl w:val="3BD6F7CC"/>
    <w:lvl w:ilvl="0">
      <w:start w:val="1"/>
      <w:numFmt w:val="decimal"/>
      <w:lvlText w:val="%1)"/>
      <w:lvlJc w:val="left"/>
      <w:pPr>
        <w:ind w:left="360" w:hanging="360"/>
      </w:pPr>
      <w:rPr>
        <w:rFonts w:hint="default"/>
      </w:rPr>
    </w:lvl>
    <w:lvl w:ilvl="1">
      <w:start w:val="2"/>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98E7426"/>
    <w:multiLevelType w:val="multilevel"/>
    <w:tmpl w:val="059A3F40"/>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E551B47"/>
    <w:multiLevelType w:val="hybridMultilevel"/>
    <w:tmpl w:val="850C9374"/>
    <w:lvl w:ilvl="0" w:tplc="52C25448">
      <w:start w:val="1"/>
      <w:numFmt w:val="decimal"/>
      <w:pStyle w:val="Subtitle"/>
      <w:lvlText w:val="Figure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EE5D71"/>
    <w:multiLevelType w:val="hybridMultilevel"/>
    <w:tmpl w:val="FFE2091C"/>
    <w:lvl w:ilvl="0" w:tplc="CB0E7662">
      <w:start w:val="1"/>
      <w:numFmt w:val="decimal"/>
      <w:lvlText w:val="%1."/>
      <w:lvlJc w:val="left"/>
      <w:pPr>
        <w:ind w:left="360" w:hanging="360"/>
      </w:pPr>
      <w:rPr>
        <w:rStyle w:val="Strong"/>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8461750"/>
    <w:multiLevelType w:val="multilevel"/>
    <w:tmpl w:val="095C6086"/>
    <w:lvl w:ilvl="0">
      <w:start w:val="1"/>
      <w:numFmt w:val="decimal"/>
      <w:lvlText w:val="%1: "/>
      <w:lvlJc w:val="left"/>
      <w:pPr>
        <w:tabs>
          <w:tab w:val="num" w:pos="737"/>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69356B4B"/>
    <w:multiLevelType w:val="hybridMultilevel"/>
    <w:tmpl w:val="C87A697A"/>
    <w:lvl w:ilvl="0" w:tplc="0C568B34">
      <w:start w:val="1"/>
      <w:numFmt w:val="decimal"/>
      <w:lvlText w:val="%1."/>
      <w:lvlJc w:val="left"/>
      <w:pPr>
        <w:ind w:left="360" w:hanging="360"/>
      </w:pPr>
      <w:rPr>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9AD50C2"/>
    <w:multiLevelType w:val="multilevel"/>
    <w:tmpl w:val="970A03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D0A65E4"/>
    <w:multiLevelType w:val="multilevel"/>
    <w:tmpl w:val="0809001D"/>
    <w:lvl w:ilvl="0">
      <w:start w:val="1"/>
      <w:numFmt w:val="decimal"/>
      <w:lvlText w:val="%1)"/>
      <w:lvlJc w:val="left"/>
      <w:pPr>
        <w:ind w:left="927" w:hanging="360"/>
      </w:pPr>
      <w:rPr>
        <w:rFonts w:hint="default"/>
      </w:r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19" w15:restartNumberingAfterBreak="0">
    <w:nsid w:val="6E267026"/>
    <w:multiLevelType w:val="hybridMultilevel"/>
    <w:tmpl w:val="72106BEA"/>
    <w:lvl w:ilvl="0" w:tplc="BA7803AA">
      <w:start w:val="1"/>
      <w:numFmt w:val="decimal"/>
      <w:lvlText w:val="Table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D332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39558015">
    <w:abstractNumId w:val="2"/>
  </w:num>
  <w:num w:numId="2" w16cid:durableId="629481376">
    <w:abstractNumId w:val="17"/>
  </w:num>
  <w:num w:numId="3" w16cid:durableId="1543401545">
    <w:abstractNumId w:val="3"/>
  </w:num>
  <w:num w:numId="4" w16cid:durableId="1249728522">
    <w:abstractNumId w:val="1"/>
  </w:num>
  <w:num w:numId="5" w16cid:durableId="925647150">
    <w:abstractNumId w:val="0"/>
  </w:num>
  <w:num w:numId="6" w16cid:durableId="731276265">
    <w:abstractNumId w:val="15"/>
  </w:num>
  <w:num w:numId="7" w16cid:durableId="863439549">
    <w:abstractNumId w:val="6"/>
  </w:num>
  <w:num w:numId="8" w16cid:durableId="2090225726">
    <w:abstractNumId w:val="4"/>
  </w:num>
  <w:num w:numId="9" w16cid:durableId="1914855435">
    <w:abstractNumId w:val="13"/>
  </w:num>
  <w:num w:numId="10" w16cid:durableId="752896262">
    <w:abstractNumId w:val="19"/>
  </w:num>
  <w:num w:numId="11" w16cid:durableId="1364556084">
    <w:abstractNumId w:val="10"/>
  </w:num>
  <w:num w:numId="12" w16cid:durableId="1504392667">
    <w:abstractNumId w:val="7"/>
  </w:num>
  <w:num w:numId="13" w16cid:durableId="331765880">
    <w:abstractNumId w:val="9"/>
  </w:num>
  <w:num w:numId="14" w16cid:durableId="114566625">
    <w:abstractNumId w:val="16"/>
  </w:num>
  <w:num w:numId="15" w16cid:durableId="596793629">
    <w:abstractNumId w:val="20"/>
  </w:num>
  <w:num w:numId="16" w16cid:durableId="694120061">
    <w:abstractNumId w:val="12"/>
  </w:num>
  <w:num w:numId="17" w16cid:durableId="209806987">
    <w:abstractNumId w:val="5"/>
  </w:num>
  <w:num w:numId="18" w16cid:durableId="1491018289">
    <w:abstractNumId w:val="18"/>
  </w:num>
  <w:num w:numId="19" w16cid:durableId="413862333">
    <w:abstractNumId w:val="11"/>
  </w:num>
  <w:num w:numId="20" w16cid:durableId="1792825565">
    <w:abstractNumId w:val="8"/>
  </w:num>
  <w:num w:numId="21" w16cid:durableId="169064347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U0MQeSZhamQGyspKMUnFpcnJmfB1JgXAsAdgAs4ywAAAA="/>
  </w:docVars>
  <w:rsids>
    <w:rsidRoot w:val="009C382F"/>
    <w:rsid w:val="00002C7D"/>
    <w:rsid w:val="00002F2B"/>
    <w:rsid w:val="00003DEF"/>
    <w:rsid w:val="00004CC9"/>
    <w:rsid w:val="000052BB"/>
    <w:rsid w:val="00006E70"/>
    <w:rsid w:val="00010E39"/>
    <w:rsid w:val="00012B32"/>
    <w:rsid w:val="00013F63"/>
    <w:rsid w:val="00014AD1"/>
    <w:rsid w:val="0001733D"/>
    <w:rsid w:val="00021626"/>
    <w:rsid w:val="00022156"/>
    <w:rsid w:val="00023D3E"/>
    <w:rsid w:val="00024863"/>
    <w:rsid w:val="00025650"/>
    <w:rsid w:val="000259C9"/>
    <w:rsid w:val="00026315"/>
    <w:rsid w:val="00026EDA"/>
    <w:rsid w:val="000276CE"/>
    <w:rsid w:val="000302A1"/>
    <w:rsid w:val="000306B2"/>
    <w:rsid w:val="0003177D"/>
    <w:rsid w:val="00031F38"/>
    <w:rsid w:val="0003297A"/>
    <w:rsid w:val="00033EE4"/>
    <w:rsid w:val="00034262"/>
    <w:rsid w:val="00040036"/>
    <w:rsid w:val="00040151"/>
    <w:rsid w:val="00044158"/>
    <w:rsid w:val="000443DB"/>
    <w:rsid w:val="00044CC7"/>
    <w:rsid w:val="00045077"/>
    <w:rsid w:val="00046201"/>
    <w:rsid w:val="00046230"/>
    <w:rsid w:val="000504B6"/>
    <w:rsid w:val="00050C8F"/>
    <w:rsid w:val="00050D89"/>
    <w:rsid w:val="000538CD"/>
    <w:rsid w:val="00053C32"/>
    <w:rsid w:val="00053C3E"/>
    <w:rsid w:val="0006156D"/>
    <w:rsid w:val="0006326D"/>
    <w:rsid w:val="0006628A"/>
    <w:rsid w:val="000701BA"/>
    <w:rsid w:val="000707E1"/>
    <w:rsid w:val="00071008"/>
    <w:rsid w:val="0007108D"/>
    <w:rsid w:val="00072A89"/>
    <w:rsid w:val="00072F85"/>
    <w:rsid w:val="00077AFC"/>
    <w:rsid w:val="00080615"/>
    <w:rsid w:val="00080A67"/>
    <w:rsid w:val="00080C50"/>
    <w:rsid w:val="00082D3B"/>
    <w:rsid w:val="000841CF"/>
    <w:rsid w:val="000845D9"/>
    <w:rsid w:val="00085013"/>
    <w:rsid w:val="00085661"/>
    <w:rsid w:val="00087056"/>
    <w:rsid w:val="00087389"/>
    <w:rsid w:val="00087C45"/>
    <w:rsid w:val="00090C59"/>
    <w:rsid w:val="00091504"/>
    <w:rsid w:val="00093D76"/>
    <w:rsid w:val="0009419E"/>
    <w:rsid w:val="00094276"/>
    <w:rsid w:val="000957FA"/>
    <w:rsid w:val="00095C3E"/>
    <w:rsid w:val="00096712"/>
    <w:rsid w:val="00097302"/>
    <w:rsid w:val="000A101F"/>
    <w:rsid w:val="000A4CB7"/>
    <w:rsid w:val="000A7E96"/>
    <w:rsid w:val="000B1E2B"/>
    <w:rsid w:val="000B457E"/>
    <w:rsid w:val="000C0685"/>
    <w:rsid w:val="000C1311"/>
    <w:rsid w:val="000C1C9B"/>
    <w:rsid w:val="000C3DD0"/>
    <w:rsid w:val="000C5E39"/>
    <w:rsid w:val="000C6468"/>
    <w:rsid w:val="000C6A8C"/>
    <w:rsid w:val="000C6FD3"/>
    <w:rsid w:val="000D00EB"/>
    <w:rsid w:val="000D2207"/>
    <w:rsid w:val="000D2602"/>
    <w:rsid w:val="000D2ED1"/>
    <w:rsid w:val="000D3EE5"/>
    <w:rsid w:val="000D47D8"/>
    <w:rsid w:val="000D4920"/>
    <w:rsid w:val="000D5361"/>
    <w:rsid w:val="000D5B2C"/>
    <w:rsid w:val="000D6486"/>
    <w:rsid w:val="000D6703"/>
    <w:rsid w:val="000D74E9"/>
    <w:rsid w:val="000E05E7"/>
    <w:rsid w:val="000E1073"/>
    <w:rsid w:val="000E23A3"/>
    <w:rsid w:val="000E3367"/>
    <w:rsid w:val="000E3CC5"/>
    <w:rsid w:val="000E5DF3"/>
    <w:rsid w:val="000F09B1"/>
    <w:rsid w:val="000F4126"/>
    <w:rsid w:val="000F4761"/>
    <w:rsid w:val="000F5A72"/>
    <w:rsid w:val="000F6369"/>
    <w:rsid w:val="000F6A23"/>
    <w:rsid w:val="000F6FE3"/>
    <w:rsid w:val="000F70C3"/>
    <w:rsid w:val="001003EB"/>
    <w:rsid w:val="001008F0"/>
    <w:rsid w:val="001018B2"/>
    <w:rsid w:val="00103BB3"/>
    <w:rsid w:val="00105FDD"/>
    <w:rsid w:val="001061CF"/>
    <w:rsid w:val="00106F3F"/>
    <w:rsid w:val="00107AEF"/>
    <w:rsid w:val="00107D24"/>
    <w:rsid w:val="001114B0"/>
    <w:rsid w:val="00111E87"/>
    <w:rsid w:val="001133F2"/>
    <w:rsid w:val="00116E3F"/>
    <w:rsid w:val="00117358"/>
    <w:rsid w:val="00117B02"/>
    <w:rsid w:val="00120248"/>
    <w:rsid w:val="00120CF8"/>
    <w:rsid w:val="001210E2"/>
    <w:rsid w:val="00121B28"/>
    <w:rsid w:val="001224DB"/>
    <w:rsid w:val="001249CC"/>
    <w:rsid w:val="0012528B"/>
    <w:rsid w:val="00125ED1"/>
    <w:rsid w:val="00130D94"/>
    <w:rsid w:val="00131620"/>
    <w:rsid w:val="0013191E"/>
    <w:rsid w:val="001328CA"/>
    <w:rsid w:val="001328EB"/>
    <w:rsid w:val="001332A8"/>
    <w:rsid w:val="001340FE"/>
    <w:rsid w:val="001345D7"/>
    <w:rsid w:val="00134D94"/>
    <w:rsid w:val="0013516A"/>
    <w:rsid w:val="00135443"/>
    <w:rsid w:val="001406C5"/>
    <w:rsid w:val="001431E0"/>
    <w:rsid w:val="0014436D"/>
    <w:rsid w:val="001472E8"/>
    <w:rsid w:val="00150820"/>
    <w:rsid w:val="00150E9E"/>
    <w:rsid w:val="001511BD"/>
    <w:rsid w:val="0015280B"/>
    <w:rsid w:val="00154B44"/>
    <w:rsid w:val="00154F9C"/>
    <w:rsid w:val="0015516D"/>
    <w:rsid w:val="00156F39"/>
    <w:rsid w:val="001574B2"/>
    <w:rsid w:val="00157E0F"/>
    <w:rsid w:val="00160767"/>
    <w:rsid w:val="00160B56"/>
    <w:rsid w:val="00161EB0"/>
    <w:rsid w:val="00161F82"/>
    <w:rsid w:val="00162132"/>
    <w:rsid w:val="00162B95"/>
    <w:rsid w:val="00162C89"/>
    <w:rsid w:val="001634A0"/>
    <w:rsid w:val="00165B8A"/>
    <w:rsid w:val="00166465"/>
    <w:rsid w:val="00166E34"/>
    <w:rsid w:val="00167098"/>
    <w:rsid w:val="00167507"/>
    <w:rsid w:val="0016755B"/>
    <w:rsid w:val="00170138"/>
    <w:rsid w:val="0017049E"/>
    <w:rsid w:val="00171087"/>
    <w:rsid w:val="00172820"/>
    <w:rsid w:val="00173112"/>
    <w:rsid w:val="00173314"/>
    <w:rsid w:val="00174C2C"/>
    <w:rsid w:val="00174D7A"/>
    <w:rsid w:val="00174F15"/>
    <w:rsid w:val="00175FCC"/>
    <w:rsid w:val="00176113"/>
    <w:rsid w:val="00176372"/>
    <w:rsid w:val="0017696D"/>
    <w:rsid w:val="00176A0F"/>
    <w:rsid w:val="00177D4D"/>
    <w:rsid w:val="00181A79"/>
    <w:rsid w:val="00183FA2"/>
    <w:rsid w:val="001840A0"/>
    <w:rsid w:val="001860EF"/>
    <w:rsid w:val="00186EA0"/>
    <w:rsid w:val="001901E7"/>
    <w:rsid w:val="00192ABC"/>
    <w:rsid w:val="00195055"/>
    <w:rsid w:val="00195C3B"/>
    <w:rsid w:val="00196F9C"/>
    <w:rsid w:val="001978F9"/>
    <w:rsid w:val="001A02E3"/>
    <w:rsid w:val="001A0517"/>
    <w:rsid w:val="001A0EF0"/>
    <w:rsid w:val="001A2BC0"/>
    <w:rsid w:val="001A2F72"/>
    <w:rsid w:val="001A4640"/>
    <w:rsid w:val="001A4A05"/>
    <w:rsid w:val="001A4E50"/>
    <w:rsid w:val="001A506F"/>
    <w:rsid w:val="001A6EC7"/>
    <w:rsid w:val="001B05B0"/>
    <w:rsid w:val="001B27AD"/>
    <w:rsid w:val="001B2EDC"/>
    <w:rsid w:val="001B48AC"/>
    <w:rsid w:val="001B4BF3"/>
    <w:rsid w:val="001B54F9"/>
    <w:rsid w:val="001C05F4"/>
    <w:rsid w:val="001C06B6"/>
    <w:rsid w:val="001C229D"/>
    <w:rsid w:val="001C23EA"/>
    <w:rsid w:val="001C24C8"/>
    <w:rsid w:val="001C4120"/>
    <w:rsid w:val="001C6AF9"/>
    <w:rsid w:val="001C79A9"/>
    <w:rsid w:val="001D0404"/>
    <w:rsid w:val="001D10D1"/>
    <w:rsid w:val="001D1659"/>
    <w:rsid w:val="001D178C"/>
    <w:rsid w:val="001D5371"/>
    <w:rsid w:val="001D6AF2"/>
    <w:rsid w:val="001D702A"/>
    <w:rsid w:val="001D7373"/>
    <w:rsid w:val="001E05FF"/>
    <w:rsid w:val="001E1B1E"/>
    <w:rsid w:val="001E224D"/>
    <w:rsid w:val="001E2CDA"/>
    <w:rsid w:val="001E361F"/>
    <w:rsid w:val="001E431E"/>
    <w:rsid w:val="001E6FFA"/>
    <w:rsid w:val="001E7358"/>
    <w:rsid w:val="001E7FB0"/>
    <w:rsid w:val="001E7FE4"/>
    <w:rsid w:val="001F0243"/>
    <w:rsid w:val="001F0EB8"/>
    <w:rsid w:val="001F0F64"/>
    <w:rsid w:val="001F0F90"/>
    <w:rsid w:val="001F14E2"/>
    <w:rsid w:val="001F18C7"/>
    <w:rsid w:val="001F54D3"/>
    <w:rsid w:val="001F6299"/>
    <w:rsid w:val="001F632B"/>
    <w:rsid w:val="001F7761"/>
    <w:rsid w:val="002004C9"/>
    <w:rsid w:val="0020099C"/>
    <w:rsid w:val="00201316"/>
    <w:rsid w:val="00201732"/>
    <w:rsid w:val="002022D0"/>
    <w:rsid w:val="0020285B"/>
    <w:rsid w:val="002032B0"/>
    <w:rsid w:val="00204910"/>
    <w:rsid w:val="00206447"/>
    <w:rsid w:val="002117AB"/>
    <w:rsid w:val="002127F0"/>
    <w:rsid w:val="00212AAE"/>
    <w:rsid w:val="00215027"/>
    <w:rsid w:val="00215059"/>
    <w:rsid w:val="002151EE"/>
    <w:rsid w:val="002159B7"/>
    <w:rsid w:val="00216014"/>
    <w:rsid w:val="00216B43"/>
    <w:rsid w:val="002174E7"/>
    <w:rsid w:val="00217913"/>
    <w:rsid w:val="00220540"/>
    <w:rsid w:val="00221171"/>
    <w:rsid w:val="0022127F"/>
    <w:rsid w:val="002217F8"/>
    <w:rsid w:val="00222359"/>
    <w:rsid w:val="00222560"/>
    <w:rsid w:val="00222D2A"/>
    <w:rsid w:val="002248BC"/>
    <w:rsid w:val="002265C6"/>
    <w:rsid w:val="00227B06"/>
    <w:rsid w:val="0023116B"/>
    <w:rsid w:val="00232089"/>
    <w:rsid w:val="00232D97"/>
    <w:rsid w:val="002330CD"/>
    <w:rsid w:val="002338A8"/>
    <w:rsid w:val="002343CE"/>
    <w:rsid w:val="00234B53"/>
    <w:rsid w:val="002351B4"/>
    <w:rsid w:val="002364D6"/>
    <w:rsid w:val="00237DF4"/>
    <w:rsid w:val="00240244"/>
    <w:rsid w:val="00240C7E"/>
    <w:rsid w:val="002433D8"/>
    <w:rsid w:val="00243F5B"/>
    <w:rsid w:val="002458BD"/>
    <w:rsid w:val="00246C8E"/>
    <w:rsid w:val="0024708A"/>
    <w:rsid w:val="00247EE6"/>
    <w:rsid w:val="002515D7"/>
    <w:rsid w:val="002535FB"/>
    <w:rsid w:val="002536A0"/>
    <w:rsid w:val="0025372B"/>
    <w:rsid w:val="00253A42"/>
    <w:rsid w:val="00256886"/>
    <w:rsid w:val="00256946"/>
    <w:rsid w:val="00257B2C"/>
    <w:rsid w:val="0026216A"/>
    <w:rsid w:val="00264D90"/>
    <w:rsid w:val="00265914"/>
    <w:rsid w:val="00265DE7"/>
    <w:rsid w:val="002665EC"/>
    <w:rsid w:val="00266888"/>
    <w:rsid w:val="002668D6"/>
    <w:rsid w:val="00267461"/>
    <w:rsid w:val="002704C9"/>
    <w:rsid w:val="0027242A"/>
    <w:rsid w:val="002725DA"/>
    <w:rsid w:val="00272A49"/>
    <w:rsid w:val="00276B97"/>
    <w:rsid w:val="00277105"/>
    <w:rsid w:val="00281398"/>
    <w:rsid w:val="00281B0E"/>
    <w:rsid w:val="002837EB"/>
    <w:rsid w:val="0028410D"/>
    <w:rsid w:val="0028437C"/>
    <w:rsid w:val="00284B77"/>
    <w:rsid w:val="00286233"/>
    <w:rsid w:val="002864F4"/>
    <w:rsid w:val="00286637"/>
    <w:rsid w:val="00287B3F"/>
    <w:rsid w:val="00287CCB"/>
    <w:rsid w:val="00287DD2"/>
    <w:rsid w:val="002910EC"/>
    <w:rsid w:val="00291E28"/>
    <w:rsid w:val="00292A4D"/>
    <w:rsid w:val="002947F3"/>
    <w:rsid w:val="00296725"/>
    <w:rsid w:val="002A0332"/>
    <w:rsid w:val="002A0CCC"/>
    <w:rsid w:val="002A1651"/>
    <w:rsid w:val="002A3C2A"/>
    <w:rsid w:val="002A45C9"/>
    <w:rsid w:val="002A4C33"/>
    <w:rsid w:val="002A51FE"/>
    <w:rsid w:val="002A5CB2"/>
    <w:rsid w:val="002A6FD0"/>
    <w:rsid w:val="002A7E1A"/>
    <w:rsid w:val="002B066C"/>
    <w:rsid w:val="002B0A9C"/>
    <w:rsid w:val="002B12DE"/>
    <w:rsid w:val="002B1C1B"/>
    <w:rsid w:val="002B4355"/>
    <w:rsid w:val="002B50BC"/>
    <w:rsid w:val="002B5518"/>
    <w:rsid w:val="002B5BB4"/>
    <w:rsid w:val="002B5C2C"/>
    <w:rsid w:val="002B5CBA"/>
    <w:rsid w:val="002B69F7"/>
    <w:rsid w:val="002C2504"/>
    <w:rsid w:val="002C363D"/>
    <w:rsid w:val="002C4393"/>
    <w:rsid w:val="002C4822"/>
    <w:rsid w:val="002C52B7"/>
    <w:rsid w:val="002C5A1C"/>
    <w:rsid w:val="002C5CF6"/>
    <w:rsid w:val="002C6626"/>
    <w:rsid w:val="002D03EC"/>
    <w:rsid w:val="002D0E84"/>
    <w:rsid w:val="002D4A10"/>
    <w:rsid w:val="002D4E65"/>
    <w:rsid w:val="002D5378"/>
    <w:rsid w:val="002D54DF"/>
    <w:rsid w:val="002D5724"/>
    <w:rsid w:val="002D64AB"/>
    <w:rsid w:val="002D68C4"/>
    <w:rsid w:val="002D75D1"/>
    <w:rsid w:val="002E040E"/>
    <w:rsid w:val="002E0880"/>
    <w:rsid w:val="002E0B1F"/>
    <w:rsid w:val="002E109D"/>
    <w:rsid w:val="002E1BC8"/>
    <w:rsid w:val="002E24F0"/>
    <w:rsid w:val="002E3414"/>
    <w:rsid w:val="002E3738"/>
    <w:rsid w:val="002E37C6"/>
    <w:rsid w:val="002E3D5B"/>
    <w:rsid w:val="002E4240"/>
    <w:rsid w:val="002E6962"/>
    <w:rsid w:val="002E7CB1"/>
    <w:rsid w:val="002F0458"/>
    <w:rsid w:val="002F15F8"/>
    <w:rsid w:val="002F17E0"/>
    <w:rsid w:val="002F444E"/>
    <w:rsid w:val="002F7078"/>
    <w:rsid w:val="002F7134"/>
    <w:rsid w:val="002F713B"/>
    <w:rsid w:val="003015D6"/>
    <w:rsid w:val="00302C57"/>
    <w:rsid w:val="00303092"/>
    <w:rsid w:val="0030335C"/>
    <w:rsid w:val="00303916"/>
    <w:rsid w:val="003046F7"/>
    <w:rsid w:val="00305AE5"/>
    <w:rsid w:val="00306DD1"/>
    <w:rsid w:val="00307428"/>
    <w:rsid w:val="0030755C"/>
    <w:rsid w:val="0031320C"/>
    <w:rsid w:val="00313A44"/>
    <w:rsid w:val="00313D13"/>
    <w:rsid w:val="00314F1A"/>
    <w:rsid w:val="00315770"/>
    <w:rsid w:val="00315A87"/>
    <w:rsid w:val="00315EC3"/>
    <w:rsid w:val="00315F44"/>
    <w:rsid w:val="00316583"/>
    <w:rsid w:val="00316979"/>
    <w:rsid w:val="003177C6"/>
    <w:rsid w:val="00317C4E"/>
    <w:rsid w:val="00320516"/>
    <w:rsid w:val="00321523"/>
    <w:rsid w:val="00322596"/>
    <w:rsid w:val="003230CE"/>
    <w:rsid w:val="00323C32"/>
    <w:rsid w:val="00323D49"/>
    <w:rsid w:val="0032428B"/>
    <w:rsid w:val="00324533"/>
    <w:rsid w:val="00331726"/>
    <w:rsid w:val="003327EF"/>
    <w:rsid w:val="00332F17"/>
    <w:rsid w:val="00333367"/>
    <w:rsid w:val="00336DA3"/>
    <w:rsid w:val="00337380"/>
    <w:rsid w:val="0034074E"/>
    <w:rsid w:val="00340E6E"/>
    <w:rsid w:val="00341D01"/>
    <w:rsid w:val="0034236F"/>
    <w:rsid w:val="00343B50"/>
    <w:rsid w:val="00344BBB"/>
    <w:rsid w:val="003453E0"/>
    <w:rsid w:val="0035007A"/>
    <w:rsid w:val="0035120A"/>
    <w:rsid w:val="003525AE"/>
    <w:rsid w:val="003525FC"/>
    <w:rsid w:val="00352B3A"/>
    <w:rsid w:val="003537D4"/>
    <w:rsid w:val="003554A1"/>
    <w:rsid w:val="00355A10"/>
    <w:rsid w:val="00355B23"/>
    <w:rsid w:val="00355DE7"/>
    <w:rsid w:val="0035616D"/>
    <w:rsid w:val="003601A9"/>
    <w:rsid w:val="003624D5"/>
    <w:rsid w:val="0036331D"/>
    <w:rsid w:val="003639B3"/>
    <w:rsid w:val="00363DC8"/>
    <w:rsid w:val="00364A4F"/>
    <w:rsid w:val="003663C9"/>
    <w:rsid w:val="0036740C"/>
    <w:rsid w:val="003674F0"/>
    <w:rsid w:val="003675CE"/>
    <w:rsid w:val="00367916"/>
    <w:rsid w:val="00374096"/>
    <w:rsid w:val="003741F8"/>
    <w:rsid w:val="00377A3F"/>
    <w:rsid w:val="003823F0"/>
    <w:rsid w:val="00382FF1"/>
    <w:rsid w:val="00385235"/>
    <w:rsid w:val="00385F66"/>
    <w:rsid w:val="0038685D"/>
    <w:rsid w:val="0038696F"/>
    <w:rsid w:val="003871B2"/>
    <w:rsid w:val="003872A2"/>
    <w:rsid w:val="00390426"/>
    <w:rsid w:val="00391AD9"/>
    <w:rsid w:val="00395751"/>
    <w:rsid w:val="00396684"/>
    <w:rsid w:val="00397B9A"/>
    <w:rsid w:val="003A0617"/>
    <w:rsid w:val="003A53D5"/>
    <w:rsid w:val="003A6BCB"/>
    <w:rsid w:val="003A7396"/>
    <w:rsid w:val="003B0612"/>
    <w:rsid w:val="003B1AFF"/>
    <w:rsid w:val="003B3863"/>
    <w:rsid w:val="003B4184"/>
    <w:rsid w:val="003B53A2"/>
    <w:rsid w:val="003C035D"/>
    <w:rsid w:val="003C0754"/>
    <w:rsid w:val="003C2904"/>
    <w:rsid w:val="003C2E6D"/>
    <w:rsid w:val="003C3E59"/>
    <w:rsid w:val="003C4606"/>
    <w:rsid w:val="003C612B"/>
    <w:rsid w:val="003C631D"/>
    <w:rsid w:val="003C74DF"/>
    <w:rsid w:val="003C7563"/>
    <w:rsid w:val="003D2152"/>
    <w:rsid w:val="003D2EA2"/>
    <w:rsid w:val="003D4369"/>
    <w:rsid w:val="003D49B4"/>
    <w:rsid w:val="003D4FEC"/>
    <w:rsid w:val="003D51EF"/>
    <w:rsid w:val="003D596C"/>
    <w:rsid w:val="003D5ECD"/>
    <w:rsid w:val="003D6547"/>
    <w:rsid w:val="003D6E91"/>
    <w:rsid w:val="003E0FA2"/>
    <w:rsid w:val="003E1089"/>
    <w:rsid w:val="003E2471"/>
    <w:rsid w:val="003E374D"/>
    <w:rsid w:val="003E3920"/>
    <w:rsid w:val="003E57AF"/>
    <w:rsid w:val="003F5400"/>
    <w:rsid w:val="003F6A3A"/>
    <w:rsid w:val="003F6BEC"/>
    <w:rsid w:val="003F78C4"/>
    <w:rsid w:val="003F7EC9"/>
    <w:rsid w:val="00402D26"/>
    <w:rsid w:val="00403D52"/>
    <w:rsid w:val="00406A3D"/>
    <w:rsid w:val="00407434"/>
    <w:rsid w:val="00407B2E"/>
    <w:rsid w:val="004100FE"/>
    <w:rsid w:val="00410990"/>
    <w:rsid w:val="00412B17"/>
    <w:rsid w:val="00412FE4"/>
    <w:rsid w:val="00413542"/>
    <w:rsid w:val="00414F59"/>
    <w:rsid w:val="004152CF"/>
    <w:rsid w:val="00416988"/>
    <w:rsid w:val="004234B0"/>
    <w:rsid w:val="004236B8"/>
    <w:rsid w:val="004243E7"/>
    <w:rsid w:val="00424896"/>
    <w:rsid w:val="004257A3"/>
    <w:rsid w:val="0042585D"/>
    <w:rsid w:val="00425BD6"/>
    <w:rsid w:val="00426629"/>
    <w:rsid w:val="004270A5"/>
    <w:rsid w:val="0042743C"/>
    <w:rsid w:val="004278BB"/>
    <w:rsid w:val="00430184"/>
    <w:rsid w:val="00430A66"/>
    <w:rsid w:val="00432FF7"/>
    <w:rsid w:val="00436056"/>
    <w:rsid w:val="00436C44"/>
    <w:rsid w:val="00437D83"/>
    <w:rsid w:val="00440E8B"/>
    <w:rsid w:val="00441F26"/>
    <w:rsid w:val="00442464"/>
    <w:rsid w:val="004424F9"/>
    <w:rsid w:val="00443842"/>
    <w:rsid w:val="00443B6C"/>
    <w:rsid w:val="00445F1F"/>
    <w:rsid w:val="004471DD"/>
    <w:rsid w:val="004512F7"/>
    <w:rsid w:val="004515B9"/>
    <w:rsid w:val="00452162"/>
    <w:rsid w:val="00453238"/>
    <w:rsid w:val="0045592E"/>
    <w:rsid w:val="004562A0"/>
    <w:rsid w:val="004569CB"/>
    <w:rsid w:val="0045742A"/>
    <w:rsid w:val="0045743C"/>
    <w:rsid w:val="00457E06"/>
    <w:rsid w:val="00460004"/>
    <w:rsid w:val="00461F78"/>
    <w:rsid w:val="004625CD"/>
    <w:rsid w:val="004626B7"/>
    <w:rsid w:val="00463617"/>
    <w:rsid w:val="00463896"/>
    <w:rsid w:val="00463F9B"/>
    <w:rsid w:val="00464C7F"/>
    <w:rsid w:val="00465143"/>
    <w:rsid w:val="00465CEF"/>
    <w:rsid w:val="00466032"/>
    <w:rsid w:val="00466A42"/>
    <w:rsid w:val="004670B4"/>
    <w:rsid w:val="00467644"/>
    <w:rsid w:val="00473438"/>
    <w:rsid w:val="00473617"/>
    <w:rsid w:val="00473DD9"/>
    <w:rsid w:val="00474856"/>
    <w:rsid w:val="00475D6C"/>
    <w:rsid w:val="00475E45"/>
    <w:rsid w:val="004763D2"/>
    <w:rsid w:val="00477827"/>
    <w:rsid w:val="00481304"/>
    <w:rsid w:val="00481406"/>
    <w:rsid w:val="004823C9"/>
    <w:rsid w:val="0048246B"/>
    <w:rsid w:val="00482805"/>
    <w:rsid w:val="00486DE6"/>
    <w:rsid w:val="004901A1"/>
    <w:rsid w:val="004920A1"/>
    <w:rsid w:val="00492206"/>
    <w:rsid w:val="00492F17"/>
    <w:rsid w:val="004950B2"/>
    <w:rsid w:val="00496372"/>
    <w:rsid w:val="004A1E8C"/>
    <w:rsid w:val="004A445F"/>
    <w:rsid w:val="004A52BD"/>
    <w:rsid w:val="004A6804"/>
    <w:rsid w:val="004A68F3"/>
    <w:rsid w:val="004A6DCB"/>
    <w:rsid w:val="004B03EE"/>
    <w:rsid w:val="004B11F7"/>
    <w:rsid w:val="004B1355"/>
    <w:rsid w:val="004B222C"/>
    <w:rsid w:val="004B295F"/>
    <w:rsid w:val="004B3261"/>
    <w:rsid w:val="004B4C9E"/>
    <w:rsid w:val="004B5180"/>
    <w:rsid w:val="004B51C7"/>
    <w:rsid w:val="004B5629"/>
    <w:rsid w:val="004B59C4"/>
    <w:rsid w:val="004B5AF7"/>
    <w:rsid w:val="004B658E"/>
    <w:rsid w:val="004C0A77"/>
    <w:rsid w:val="004C1CF2"/>
    <w:rsid w:val="004C239D"/>
    <w:rsid w:val="004C23F8"/>
    <w:rsid w:val="004C2BBC"/>
    <w:rsid w:val="004C3585"/>
    <w:rsid w:val="004C3F15"/>
    <w:rsid w:val="004C3FDD"/>
    <w:rsid w:val="004C469F"/>
    <w:rsid w:val="004C4BEA"/>
    <w:rsid w:val="004C5AEB"/>
    <w:rsid w:val="004C7AF3"/>
    <w:rsid w:val="004D1CCF"/>
    <w:rsid w:val="004D220B"/>
    <w:rsid w:val="004D31EF"/>
    <w:rsid w:val="004D468C"/>
    <w:rsid w:val="004D63B7"/>
    <w:rsid w:val="004D7683"/>
    <w:rsid w:val="004D7831"/>
    <w:rsid w:val="004D783D"/>
    <w:rsid w:val="004E01A8"/>
    <w:rsid w:val="004E02F9"/>
    <w:rsid w:val="004E1127"/>
    <w:rsid w:val="004E2D51"/>
    <w:rsid w:val="004E33B2"/>
    <w:rsid w:val="004E366E"/>
    <w:rsid w:val="004E59D7"/>
    <w:rsid w:val="004E72DE"/>
    <w:rsid w:val="004E73AA"/>
    <w:rsid w:val="004E7AAE"/>
    <w:rsid w:val="004F021B"/>
    <w:rsid w:val="004F07AA"/>
    <w:rsid w:val="004F09F3"/>
    <w:rsid w:val="004F0C3A"/>
    <w:rsid w:val="004F1066"/>
    <w:rsid w:val="004F3A4D"/>
    <w:rsid w:val="004F3F40"/>
    <w:rsid w:val="004F55FA"/>
    <w:rsid w:val="004F5B99"/>
    <w:rsid w:val="004F6361"/>
    <w:rsid w:val="004F670D"/>
    <w:rsid w:val="004F74E0"/>
    <w:rsid w:val="0050058F"/>
    <w:rsid w:val="00501E44"/>
    <w:rsid w:val="00502624"/>
    <w:rsid w:val="00502C79"/>
    <w:rsid w:val="00503A9A"/>
    <w:rsid w:val="00505759"/>
    <w:rsid w:val="005065CD"/>
    <w:rsid w:val="00506B77"/>
    <w:rsid w:val="00514169"/>
    <w:rsid w:val="00514919"/>
    <w:rsid w:val="00520136"/>
    <w:rsid w:val="00520BE1"/>
    <w:rsid w:val="0052127C"/>
    <w:rsid w:val="005225B7"/>
    <w:rsid w:val="00522B1B"/>
    <w:rsid w:val="00524027"/>
    <w:rsid w:val="005243C5"/>
    <w:rsid w:val="0052466C"/>
    <w:rsid w:val="005258DB"/>
    <w:rsid w:val="005265F4"/>
    <w:rsid w:val="00527B34"/>
    <w:rsid w:val="00530395"/>
    <w:rsid w:val="005320AA"/>
    <w:rsid w:val="005328FA"/>
    <w:rsid w:val="00532F57"/>
    <w:rsid w:val="00534087"/>
    <w:rsid w:val="00534312"/>
    <w:rsid w:val="00535E7B"/>
    <w:rsid w:val="00537259"/>
    <w:rsid w:val="0054115F"/>
    <w:rsid w:val="00541E81"/>
    <w:rsid w:val="005434AD"/>
    <w:rsid w:val="00543D28"/>
    <w:rsid w:val="00544E06"/>
    <w:rsid w:val="005464C9"/>
    <w:rsid w:val="00546B24"/>
    <w:rsid w:val="0055043C"/>
    <w:rsid w:val="005512A6"/>
    <w:rsid w:val="0055137A"/>
    <w:rsid w:val="005528EB"/>
    <w:rsid w:val="00552BDA"/>
    <w:rsid w:val="0055592B"/>
    <w:rsid w:val="0055735D"/>
    <w:rsid w:val="00563DCD"/>
    <w:rsid w:val="00564B0D"/>
    <w:rsid w:val="0056611B"/>
    <w:rsid w:val="00566413"/>
    <w:rsid w:val="005718A3"/>
    <w:rsid w:val="00572803"/>
    <w:rsid w:val="005733CF"/>
    <w:rsid w:val="005754A9"/>
    <w:rsid w:val="00575865"/>
    <w:rsid w:val="00575A4E"/>
    <w:rsid w:val="005779E4"/>
    <w:rsid w:val="005806B4"/>
    <w:rsid w:val="005815C5"/>
    <w:rsid w:val="00582949"/>
    <w:rsid w:val="00582BB9"/>
    <w:rsid w:val="00582BE1"/>
    <w:rsid w:val="005848A4"/>
    <w:rsid w:val="00584AE0"/>
    <w:rsid w:val="00587A01"/>
    <w:rsid w:val="005908C7"/>
    <w:rsid w:val="005909BD"/>
    <w:rsid w:val="00591A41"/>
    <w:rsid w:val="00591AAA"/>
    <w:rsid w:val="00592978"/>
    <w:rsid w:val="005947D8"/>
    <w:rsid w:val="00595841"/>
    <w:rsid w:val="0059620A"/>
    <w:rsid w:val="005A0528"/>
    <w:rsid w:val="005A09ED"/>
    <w:rsid w:val="005A1AD6"/>
    <w:rsid w:val="005A1EA1"/>
    <w:rsid w:val="005A2D58"/>
    <w:rsid w:val="005A4D16"/>
    <w:rsid w:val="005A53F7"/>
    <w:rsid w:val="005B20C5"/>
    <w:rsid w:val="005B2943"/>
    <w:rsid w:val="005B2BE5"/>
    <w:rsid w:val="005B2EB2"/>
    <w:rsid w:val="005B4400"/>
    <w:rsid w:val="005B48CD"/>
    <w:rsid w:val="005B4E35"/>
    <w:rsid w:val="005B53A8"/>
    <w:rsid w:val="005B55F0"/>
    <w:rsid w:val="005B753C"/>
    <w:rsid w:val="005C3E2B"/>
    <w:rsid w:val="005C4086"/>
    <w:rsid w:val="005C60F1"/>
    <w:rsid w:val="005C677F"/>
    <w:rsid w:val="005C7C57"/>
    <w:rsid w:val="005D053D"/>
    <w:rsid w:val="005D132B"/>
    <w:rsid w:val="005D14CD"/>
    <w:rsid w:val="005D2CCC"/>
    <w:rsid w:val="005D717A"/>
    <w:rsid w:val="005D7F8A"/>
    <w:rsid w:val="005E0319"/>
    <w:rsid w:val="005E04F1"/>
    <w:rsid w:val="005E0EB0"/>
    <w:rsid w:val="005E51A3"/>
    <w:rsid w:val="005F03FC"/>
    <w:rsid w:val="005F0D6E"/>
    <w:rsid w:val="005F1303"/>
    <w:rsid w:val="005F2B7F"/>
    <w:rsid w:val="005F2CCA"/>
    <w:rsid w:val="005F2F14"/>
    <w:rsid w:val="005F3C02"/>
    <w:rsid w:val="005F3FE3"/>
    <w:rsid w:val="005F487C"/>
    <w:rsid w:val="005F5F55"/>
    <w:rsid w:val="005F6464"/>
    <w:rsid w:val="005F6CC4"/>
    <w:rsid w:val="005F6E3B"/>
    <w:rsid w:val="00602672"/>
    <w:rsid w:val="00604532"/>
    <w:rsid w:val="0060455E"/>
    <w:rsid w:val="006046B6"/>
    <w:rsid w:val="00604FDF"/>
    <w:rsid w:val="006052FE"/>
    <w:rsid w:val="006053BA"/>
    <w:rsid w:val="006053D2"/>
    <w:rsid w:val="00606B81"/>
    <w:rsid w:val="00607D16"/>
    <w:rsid w:val="00607ED2"/>
    <w:rsid w:val="0061011F"/>
    <w:rsid w:val="00610949"/>
    <w:rsid w:val="00610AD8"/>
    <w:rsid w:val="006110F6"/>
    <w:rsid w:val="00611B55"/>
    <w:rsid w:val="0061444E"/>
    <w:rsid w:val="00615498"/>
    <w:rsid w:val="00616275"/>
    <w:rsid w:val="00616AF1"/>
    <w:rsid w:val="006213C4"/>
    <w:rsid w:val="00621FDC"/>
    <w:rsid w:val="0062339A"/>
    <w:rsid w:val="00623658"/>
    <w:rsid w:val="00623DAA"/>
    <w:rsid w:val="00624501"/>
    <w:rsid w:val="0062600B"/>
    <w:rsid w:val="0062660D"/>
    <w:rsid w:val="00626CF6"/>
    <w:rsid w:val="006301E9"/>
    <w:rsid w:val="00631069"/>
    <w:rsid w:val="00631EF3"/>
    <w:rsid w:val="0063376D"/>
    <w:rsid w:val="00634063"/>
    <w:rsid w:val="006343A6"/>
    <w:rsid w:val="00635AB2"/>
    <w:rsid w:val="00636B8D"/>
    <w:rsid w:val="00637A4A"/>
    <w:rsid w:val="00640DFD"/>
    <w:rsid w:val="00640FB4"/>
    <w:rsid w:val="006414C8"/>
    <w:rsid w:val="00641B60"/>
    <w:rsid w:val="00642661"/>
    <w:rsid w:val="0064378B"/>
    <w:rsid w:val="006451A4"/>
    <w:rsid w:val="0064615A"/>
    <w:rsid w:val="006507D0"/>
    <w:rsid w:val="0065242A"/>
    <w:rsid w:val="00653B08"/>
    <w:rsid w:val="0065433D"/>
    <w:rsid w:val="00655822"/>
    <w:rsid w:val="00655886"/>
    <w:rsid w:val="00655B95"/>
    <w:rsid w:val="00657A1C"/>
    <w:rsid w:val="00661376"/>
    <w:rsid w:val="00661903"/>
    <w:rsid w:val="00661CCB"/>
    <w:rsid w:val="00663624"/>
    <w:rsid w:val="006656CD"/>
    <w:rsid w:val="006659C5"/>
    <w:rsid w:val="00665A77"/>
    <w:rsid w:val="00667E21"/>
    <w:rsid w:val="0067007C"/>
    <w:rsid w:val="00670153"/>
    <w:rsid w:val="00670909"/>
    <w:rsid w:val="00670FC8"/>
    <w:rsid w:val="006717D4"/>
    <w:rsid w:val="00673AA8"/>
    <w:rsid w:val="006755BC"/>
    <w:rsid w:val="00676A83"/>
    <w:rsid w:val="00676DDB"/>
    <w:rsid w:val="00677FA5"/>
    <w:rsid w:val="00681A5D"/>
    <w:rsid w:val="00681BB8"/>
    <w:rsid w:val="00681FED"/>
    <w:rsid w:val="006836F0"/>
    <w:rsid w:val="00683764"/>
    <w:rsid w:val="00684570"/>
    <w:rsid w:val="0068498A"/>
    <w:rsid w:val="00685D88"/>
    <w:rsid w:val="006868A3"/>
    <w:rsid w:val="00686E1D"/>
    <w:rsid w:val="00686F18"/>
    <w:rsid w:val="00691F3E"/>
    <w:rsid w:val="00692988"/>
    <w:rsid w:val="00694798"/>
    <w:rsid w:val="0069494B"/>
    <w:rsid w:val="006955D8"/>
    <w:rsid w:val="006A001E"/>
    <w:rsid w:val="006A1CB0"/>
    <w:rsid w:val="006A22BE"/>
    <w:rsid w:val="006A32DB"/>
    <w:rsid w:val="006A46D3"/>
    <w:rsid w:val="006A54DA"/>
    <w:rsid w:val="006A76F1"/>
    <w:rsid w:val="006A79F7"/>
    <w:rsid w:val="006B008F"/>
    <w:rsid w:val="006B026B"/>
    <w:rsid w:val="006B06D8"/>
    <w:rsid w:val="006B0F49"/>
    <w:rsid w:val="006B22FC"/>
    <w:rsid w:val="006B45CC"/>
    <w:rsid w:val="006C0A66"/>
    <w:rsid w:val="006C13D8"/>
    <w:rsid w:val="006C4D0E"/>
    <w:rsid w:val="006C4F9F"/>
    <w:rsid w:val="006C56FD"/>
    <w:rsid w:val="006C59EA"/>
    <w:rsid w:val="006C5B69"/>
    <w:rsid w:val="006C5F7C"/>
    <w:rsid w:val="006C7391"/>
    <w:rsid w:val="006D3E00"/>
    <w:rsid w:val="006D4088"/>
    <w:rsid w:val="006D6136"/>
    <w:rsid w:val="006D67B9"/>
    <w:rsid w:val="006D6C73"/>
    <w:rsid w:val="006D74A4"/>
    <w:rsid w:val="006D7A9F"/>
    <w:rsid w:val="006D7C6D"/>
    <w:rsid w:val="006E07E2"/>
    <w:rsid w:val="006E13A2"/>
    <w:rsid w:val="006E2E3C"/>
    <w:rsid w:val="006E4A8B"/>
    <w:rsid w:val="006E6285"/>
    <w:rsid w:val="006E6933"/>
    <w:rsid w:val="006E712E"/>
    <w:rsid w:val="006E7308"/>
    <w:rsid w:val="006E7B36"/>
    <w:rsid w:val="006E7FF9"/>
    <w:rsid w:val="006F0AF4"/>
    <w:rsid w:val="006F165A"/>
    <w:rsid w:val="006F1E1F"/>
    <w:rsid w:val="006F3475"/>
    <w:rsid w:val="006F4CCD"/>
    <w:rsid w:val="006F4FBB"/>
    <w:rsid w:val="006F5F67"/>
    <w:rsid w:val="006F700B"/>
    <w:rsid w:val="006F7BC6"/>
    <w:rsid w:val="00700D87"/>
    <w:rsid w:val="00700DAF"/>
    <w:rsid w:val="0070255B"/>
    <w:rsid w:val="007026A7"/>
    <w:rsid w:val="007039A9"/>
    <w:rsid w:val="007049D9"/>
    <w:rsid w:val="007065BF"/>
    <w:rsid w:val="00710300"/>
    <w:rsid w:val="00710640"/>
    <w:rsid w:val="00711F94"/>
    <w:rsid w:val="00713046"/>
    <w:rsid w:val="0071311A"/>
    <w:rsid w:val="00714D03"/>
    <w:rsid w:val="007153D1"/>
    <w:rsid w:val="00716286"/>
    <w:rsid w:val="00716297"/>
    <w:rsid w:val="007165DE"/>
    <w:rsid w:val="00717BF8"/>
    <w:rsid w:val="00717D32"/>
    <w:rsid w:val="00717E32"/>
    <w:rsid w:val="00722BA4"/>
    <w:rsid w:val="00723BFC"/>
    <w:rsid w:val="00723CA5"/>
    <w:rsid w:val="00723CE0"/>
    <w:rsid w:val="00724862"/>
    <w:rsid w:val="00726C30"/>
    <w:rsid w:val="00726D46"/>
    <w:rsid w:val="0073125C"/>
    <w:rsid w:val="007322FE"/>
    <w:rsid w:val="00732A69"/>
    <w:rsid w:val="00733228"/>
    <w:rsid w:val="007335F3"/>
    <w:rsid w:val="00734ACA"/>
    <w:rsid w:val="007375C1"/>
    <w:rsid w:val="0073786A"/>
    <w:rsid w:val="00740E16"/>
    <w:rsid w:val="0074100D"/>
    <w:rsid w:val="0074311C"/>
    <w:rsid w:val="007434DA"/>
    <w:rsid w:val="007434FB"/>
    <w:rsid w:val="0074501B"/>
    <w:rsid w:val="00745027"/>
    <w:rsid w:val="007464C1"/>
    <w:rsid w:val="007504C2"/>
    <w:rsid w:val="00751211"/>
    <w:rsid w:val="007514CF"/>
    <w:rsid w:val="0075311B"/>
    <w:rsid w:val="00754856"/>
    <w:rsid w:val="0075498A"/>
    <w:rsid w:val="0075591D"/>
    <w:rsid w:val="00755C6E"/>
    <w:rsid w:val="00755F36"/>
    <w:rsid w:val="0075618A"/>
    <w:rsid w:val="00756D6B"/>
    <w:rsid w:val="00760D80"/>
    <w:rsid w:val="007612E8"/>
    <w:rsid w:val="00762A33"/>
    <w:rsid w:val="007641DF"/>
    <w:rsid w:val="007650D5"/>
    <w:rsid w:val="00765657"/>
    <w:rsid w:val="00767441"/>
    <w:rsid w:val="00770302"/>
    <w:rsid w:val="00770BE1"/>
    <w:rsid w:val="007714A9"/>
    <w:rsid w:val="0077211B"/>
    <w:rsid w:val="00773C13"/>
    <w:rsid w:val="00774144"/>
    <w:rsid w:val="0077469F"/>
    <w:rsid w:val="00774914"/>
    <w:rsid w:val="00774C69"/>
    <w:rsid w:val="0077575D"/>
    <w:rsid w:val="00775FD9"/>
    <w:rsid w:val="00776C84"/>
    <w:rsid w:val="00777ACB"/>
    <w:rsid w:val="00777FE4"/>
    <w:rsid w:val="0078091E"/>
    <w:rsid w:val="00780CB0"/>
    <w:rsid w:val="00782535"/>
    <w:rsid w:val="00784284"/>
    <w:rsid w:val="007848B5"/>
    <w:rsid w:val="00784A11"/>
    <w:rsid w:val="00784A73"/>
    <w:rsid w:val="00784BC6"/>
    <w:rsid w:val="00785F75"/>
    <w:rsid w:val="007860C0"/>
    <w:rsid w:val="00786DE3"/>
    <w:rsid w:val="00787332"/>
    <w:rsid w:val="007911D0"/>
    <w:rsid w:val="00791409"/>
    <w:rsid w:val="00792ACE"/>
    <w:rsid w:val="00793757"/>
    <w:rsid w:val="00793964"/>
    <w:rsid w:val="00793D72"/>
    <w:rsid w:val="0079481B"/>
    <w:rsid w:val="007950DA"/>
    <w:rsid w:val="007964A9"/>
    <w:rsid w:val="00796849"/>
    <w:rsid w:val="00797085"/>
    <w:rsid w:val="007A2FB7"/>
    <w:rsid w:val="007A33D2"/>
    <w:rsid w:val="007A3EF2"/>
    <w:rsid w:val="007A50CA"/>
    <w:rsid w:val="007A5AA3"/>
    <w:rsid w:val="007A7060"/>
    <w:rsid w:val="007A75C2"/>
    <w:rsid w:val="007A7C8D"/>
    <w:rsid w:val="007B09E5"/>
    <w:rsid w:val="007B0DE8"/>
    <w:rsid w:val="007B19FC"/>
    <w:rsid w:val="007B1EF5"/>
    <w:rsid w:val="007B6865"/>
    <w:rsid w:val="007B68D2"/>
    <w:rsid w:val="007B7457"/>
    <w:rsid w:val="007B76A3"/>
    <w:rsid w:val="007B7792"/>
    <w:rsid w:val="007B7919"/>
    <w:rsid w:val="007C0047"/>
    <w:rsid w:val="007C0A8B"/>
    <w:rsid w:val="007C153B"/>
    <w:rsid w:val="007C1DDA"/>
    <w:rsid w:val="007C1E85"/>
    <w:rsid w:val="007C218B"/>
    <w:rsid w:val="007C31E5"/>
    <w:rsid w:val="007C3F5F"/>
    <w:rsid w:val="007C60BC"/>
    <w:rsid w:val="007C6B65"/>
    <w:rsid w:val="007D0853"/>
    <w:rsid w:val="007D1CF9"/>
    <w:rsid w:val="007D286C"/>
    <w:rsid w:val="007D2CF8"/>
    <w:rsid w:val="007D39C0"/>
    <w:rsid w:val="007D4489"/>
    <w:rsid w:val="007D4EBF"/>
    <w:rsid w:val="007D6F8C"/>
    <w:rsid w:val="007D7A0C"/>
    <w:rsid w:val="007E093E"/>
    <w:rsid w:val="007E33F5"/>
    <w:rsid w:val="007E385F"/>
    <w:rsid w:val="007E3FC4"/>
    <w:rsid w:val="007E4387"/>
    <w:rsid w:val="007E4B50"/>
    <w:rsid w:val="007E4F33"/>
    <w:rsid w:val="007E609A"/>
    <w:rsid w:val="007E6324"/>
    <w:rsid w:val="007E68D9"/>
    <w:rsid w:val="007E6F9F"/>
    <w:rsid w:val="007F1254"/>
    <w:rsid w:val="007F1430"/>
    <w:rsid w:val="007F2C75"/>
    <w:rsid w:val="007F3043"/>
    <w:rsid w:val="007F4240"/>
    <w:rsid w:val="007F5412"/>
    <w:rsid w:val="007F5B1D"/>
    <w:rsid w:val="007F6173"/>
    <w:rsid w:val="007F6993"/>
    <w:rsid w:val="007F74C8"/>
    <w:rsid w:val="007F75A3"/>
    <w:rsid w:val="008000DE"/>
    <w:rsid w:val="00801C70"/>
    <w:rsid w:val="00802B26"/>
    <w:rsid w:val="008041D6"/>
    <w:rsid w:val="00807595"/>
    <w:rsid w:val="00810246"/>
    <w:rsid w:val="00810D1B"/>
    <w:rsid w:val="00811B8C"/>
    <w:rsid w:val="00813FD1"/>
    <w:rsid w:val="00814D79"/>
    <w:rsid w:val="00816667"/>
    <w:rsid w:val="00817045"/>
    <w:rsid w:val="00817CCC"/>
    <w:rsid w:val="008204FB"/>
    <w:rsid w:val="00821D99"/>
    <w:rsid w:val="00821D9B"/>
    <w:rsid w:val="00823405"/>
    <w:rsid w:val="008254A7"/>
    <w:rsid w:val="00825BEA"/>
    <w:rsid w:val="0082791F"/>
    <w:rsid w:val="00831B90"/>
    <w:rsid w:val="00831EFA"/>
    <w:rsid w:val="00832954"/>
    <w:rsid w:val="008336BA"/>
    <w:rsid w:val="00833DF9"/>
    <w:rsid w:val="00836226"/>
    <w:rsid w:val="00836733"/>
    <w:rsid w:val="00837061"/>
    <w:rsid w:val="00840469"/>
    <w:rsid w:val="00841071"/>
    <w:rsid w:val="008416AB"/>
    <w:rsid w:val="00841B9F"/>
    <w:rsid w:val="00843074"/>
    <w:rsid w:val="0084410F"/>
    <w:rsid w:val="0084511D"/>
    <w:rsid w:val="00845968"/>
    <w:rsid w:val="00845B51"/>
    <w:rsid w:val="00845F41"/>
    <w:rsid w:val="0084658B"/>
    <w:rsid w:val="00847A6D"/>
    <w:rsid w:val="00850365"/>
    <w:rsid w:val="008509EC"/>
    <w:rsid w:val="0085230B"/>
    <w:rsid w:val="008529DE"/>
    <w:rsid w:val="00852DA7"/>
    <w:rsid w:val="00854C24"/>
    <w:rsid w:val="00855280"/>
    <w:rsid w:val="008558FC"/>
    <w:rsid w:val="00856144"/>
    <w:rsid w:val="00856BD8"/>
    <w:rsid w:val="00860B25"/>
    <w:rsid w:val="00862CDB"/>
    <w:rsid w:val="00862F34"/>
    <w:rsid w:val="00863785"/>
    <w:rsid w:val="0086571A"/>
    <w:rsid w:val="00866888"/>
    <w:rsid w:val="00872400"/>
    <w:rsid w:val="0087285C"/>
    <w:rsid w:val="00872D8F"/>
    <w:rsid w:val="00873947"/>
    <w:rsid w:val="0087495B"/>
    <w:rsid w:val="00877004"/>
    <w:rsid w:val="00877136"/>
    <w:rsid w:val="00880213"/>
    <w:rsid w:val="00881581"/>
    <w:rsid w:val="00882384"/>
    <w:rsid w:val="0088344C"/>
    <w:rsid w:val="00883A02"/>
    <w:rsid w:val="008846C5"/>
    <w:rsid w:val="00885AEA"/>
    <w:rsid w:val="00886B91"/>
    <w:rsid w:val="00886D47"/>
    <w:rsid w:val="00886FAE"/>
    <w:rsid w:val="00887589"/>
    <w:rsid w:val="00890B12"/>
    <w:rsid w:val="00890FDC"/>
    <w:rsid w:val="0089153B"/>
    <w:rsid w:val="0089215C"/>
    <w:rsid w:val="008921C2"/>
    <w:rsid w:val="00892CF0"/>
    <w:rsid w:val="00893800"/>
    <w:rsid w:val="008938A1"/>
    <w:rsid w:val="00893C2A"/>
    <w:rsid w:val="008A0CBF"/>
    <w:rsid w:val="008A1FBD"/>
    <w:rsid w:val="008A2617"/>
    <w:rsid w:val="008A278A"/>
    <w:rsid w:val="008A6AF0"/>
    <w:rsid w:val="008A7A0B"/>
    <w:rsid w:val="008B1D45"/>
    <w:rsid w:val="008B223D"/>
    <w:rsid w:val="008B2F2D"/>
    <w:rsid w:val="008B56BB"/>
    <w:rsid w:val="008B6208"/>
    <w:rsid w:val="008C00DD"/>
    <w:rsid w:val="008C1B59"/>
    <w:rsid w:val="008C32BF"/>
    <w:rsid w:val="008C423E"/>
    <w:rsid w:val="008C5924"/>
    <w:rsid w:val="008C5CC7"/>
    <w:rsid w:val="008C6E10"/>
    <w:rsid w:val="008C70C3"/>
    <w:rsid w:val="008C7C9B"/>
    <w:rsid w:val="008D11F8"/>
    <w:rsid w:val="008D37D9"/>
    <w:rsid w:val="008D454E"/>
    <w:rsid w:val="008D6149"/>
    <w:rsid w:val="008D78BD"/>
    <w:rsid w:val="008D7DB3"/>
    <w:rsid w:val="008D7FF7"/>
    <w:rsid w:val="008E0053"/>
    <w:rsid w:val="008E25C0"/>
    <w:rsid w:val="008E4A66"/>
    <w:rsid w:val="008E67BB"/>
    <w:rsid w:val="008E7001"/>
    <w:rsid w:val="008E765E"/>
    <w:rsid w:val="008F03E7"/>
    <w:rsid w:val="008F0B88"/>
    <w:rsid w:val="008F1936"/>
    <w:rsid w:val="008F3054"/>
    <w:rsid w:val="008F346D"/>
    <w:rsid w:val="008F3D40"/>
    <w:rsid w:val="008F448B"/>
    <w:rsid w:val="008F44C0"/>
    <w:rsid w:val="008F4D37"/>
    <w:rsid w:val="008F4E69"/>
    <w:rsid w:val="008F53C7"/>
    <w:rsid w:val="008F6ED3"/>
    <w:rsid w:val="008F7EA5"/>
    <w:rsid w:val="00902B5A"/>
    <w:rsid w:val="00902FBD"/>
    <w:rsid w:val="009040A0"/>
    <w:rsid w:val="0090447F"/>
    <w:rsid w:val="0090691D"/>
    <w:rsid w:val="00906EAA"/>
    <w:rsid w:val="0090744A"/>
    <w:rsid w:val="009127E5"/>
    <w:rsid w:val="00912F59"/>
    <w:rsid w:val="009130B3"/>
    <w:rsid w:val="00913860"/>
    <w:rsid w:val="0091445E"/>
    <w:rsid w:val="0091460E"/>
    <w:rsid w:val="00914B65"/>
    <w:rsid w:val="0091527C"/>
    <w:rsid w:val="00916443"/>
    <w:rsid w:val="0091731B"/>
    <w:rsid w:val="00917BB8"/>
    <w:rsid w:val="00917BCB"/>
    <w:rsid w:val="00917D69"/>
    <w:rsid w:val="00920BC2"/>
    <w:rsid w:val="0092145E"/>
    <w:rsid w:val="009214D2"/>
    <w:rsid w:val="0092270F"/>
    <w:rsid w:val="009236F6"/>
    <w:rsid w:val="009242F6"/>
    <w:rsid w:val="00932418"/>
    <w:rsid w:val="009324C5"/>
    <w:rsid w:val="00933CFA"/>
    <w:rsid w:val="0093527B"/>
    <w:rsid w:val="00937A14"/>
    <w:rsid w:val="00937A5E"/>
    <w:rsid w:val="00937F1B"/>
    <w:rsid w:val="0094009F"/>
    <w:rsid w:val="00943029"/>
    <w:rsid w:val="0094446B"/>
    <w:rsid w:val="00944610"/>
    <w:rsid w:val="00944E3E"/>
    <w:rsid w:val="00945E40"/>
    <w:rsid w:val="009461A4"/>
    <w:rsid w:val="009479EC"/>
    <w:rsid w:val="00947A22"/>
    <w:rsid w:val="00947E37"/>
    <w:rsid w:val="00950AAA"/>
    <w:rsid w:val="0095210F"/>
    <w:rsid w:val="0095252E"/>
    <w:rsid w:val="00953AAE"/>
    <w:rsid w:val="009559A8"/>
    <w:rsid w:val="009570A0"/>
    <w:rsid w:val="0096189F"/>
    <w:rsid w:val="00961E47"/>
    <w:rsid w:val="00962299"/>
    <w:rsid w:val="00962938"/>
    <w:rsid w:val="00965315"/>
    <w:rsid w:val="0096605F"/>
    <w:rsid w:val="00966D64"/>
    <w:rsid w:val="00967FD0"/>
    <w:rsid w:val="009706AF"/>
    <w:rsid w:val="00971A54"/>
    <w:rsid w:val="00972CE6"/>
    <w:rsid w:val="009734A0"/>
    <w:rsid w:val="00973887"/>
    <w:rsid w:val="00974A6D"/>
    <w:rsid w:val="00977944"/>
    <w:rsid w:val="00977B8E"/>
    <w:rsid w:val="00981F64"/>
    <w:rsid w:val="009830DA"/>
    <w:rsid w:val="0098316C"/>
    <w:rsid w:val="00986AE8"/>
    <w:rsid w:val="0099072A"/>
    <w:rsid w:val="0099155D"/>
    <w:rsid w:val="00992D4E"/>
    <w:rsid w:val="0099338D"/>
    <w:rsid w:val="009951DF"/>
    <w:rsid w:val="009953ED"/>
    <w:rsid w:val="009959A0"/>
    <w:rsid w:val="009972D3"/>
    <w:rsid w:val="00997A57"/>
    <w:rsid w:val="009A2A69"/>
    <w:rsid w:val="009A6980"/>
    <w:rsid w:val="009A6D91"/>
    <w:rsid w:val="009A70CE"/>
    <w:rsid w:val="009A79FF"/>
    <w:rsid w:val="009B028E"/>
    <w:rsid w:val="009B02D1"/>
    <w:rsid w:val="009B28A8"/>
    <w:rsid w:val="009B367E"/>
    <w:rsid w:val="009B583A"/>
    <w:rsid w:val="009B7BC8"/>
    <w:rsid w:val="009B7BCD"/>
    <w:rsid w:val="009C09EC"/>
    <w:rsid w:val="009C0A70"/>
    <w:rsid w:val="009C0C19"/>
    <w:rsid w:val="009C382F"/>
    <w:rsid w:val="009C4151"/>
    <w:rsid w:val="009C4434"/>
    <w:rsid w:val="009C46FB"/>
    <w:rsid w:val="009C5EFB"/>
    <w:rsid w:val="009C5F8B"/>
    <w:rsid w:val="009C689D"/>
    <w:rsid w:val="009C7531"/>
    <w:rsid w:val="009C771F"/>
    <w:rsid w:val="009C7C6D"/>
    <w:rsid w:val="009D044F"/>
    <w:rsid w:val="009D0859"/>
    <w:rsid w:val="009D09F2"/>
    <w:rsid w:val="009D19C6"/>
    <w:rsid w:val="009D1EB6"/>
    <w:rsid w:val="009D2814"/>
    <w:rsid w:val="009D2F3E"/>
    <w:rsid w:val="009D39D3"/>
    <w:rsid w:val="009D4260"/>
    <w:rsid w:val="009D4747"/>
    <w:rsid w:val="009D4A97"/>
    <w:rsid w:val="009D5721"/>
    <w:rsid w:val="009D6440"/>
    <w:rsid w:val="009D6EAD"/>
    <w:rsid w:val="009D74B7"/>
    <w:rsid w:val="009D7FB6"/>
    <w:rsid w:val="009E12E0"/>
    <w:rsid w:val="009E1F32"/>
    <w:rsid w:val="009E2DA8"/>
    <w:rsid w:val="009E33C4"/>
    <w:rsid w:val="009E499A"/>
    <w:rsid w:val="009E4A6A"/>
    <w:rsid w:val="009E5B5C"/>
    <w:rsid w:val="009E5D70"/>
    <w:rsid w:val="009E6431"/>
    <w:rsid w:val="009E666B"/>
    <w:rsid w:val="009E7D06"/>
    <w:rsid w:val="009E7FCB"/>
    <w:rsid w:val="009F009D"/>
    <w:rsid w:val="009F0683"/>
    <w:rsid w:val="009F078D"/>
    <w:rsid w:val="009F0843"/>
    <w:rsid w:val="009F1489"/>
    <w:rsid w:val="009F24A7"/>
    <w:rsid w:val="009F79C8"/>
    <w:rsid w:val="00A0072D"/>
    <w:rsid w:val="00A007BA"/>
    <w:rsid w:val="00A010F5"/>
    <w:rsid w:val="00A02AD3"/>
    <w:rsid w:val="00A04A30"/>
    <w:rsid w:val="00A0516A"/>
    <w:rsid w:val="00A052A2"/>
    <w:rsid w:val="00A0584C"/>
    <w:rsid w:val="00A0612C"/>
    <w:rsid w:val="00A06C84"/>
    <w:rsid w:val="00A0722A"/>
    <w:rsid w:val="00A075D3"/>
    <w:rsid w:val="00A0783E"/>
    <w:rsid w:val="00A101FF"/>
    <w:rsid w:val="00A10E46"/>
    <w:rsid w:val="00A12EB5"/>
    <w:rsid w:val="00A1538D"/>
    <w:rsid w:val="00A1541E"/>
    <w:rsid w:val="00A16943"/>
    <w:rsid w:val="00A203A7"/>
    <w:rsid w:val="00A20701"/>
    <w:rsid w:val="00A219C9"/>
    <w:rsid w:val="00A21B92"/>
    <w:rsid w:val="00A22697"/>
    <w:rsid w:val="00A24170"/>
    <w:rsid w:val="00A24CE1"/>
    <w:rsid w:val="00A253D7"/>
    <w:rsid w:val="00A2547C"/>
    <w:rsid w:val="00A27207"/>
    <w:rsid w:val="00A2752C"/>
    <w:rsid w:val="00A2783F"/>
    <w:rsid w:val="00A30611"/>
    <w:rsid w:val="00A30856"/>
    <w:rsid w:val="00A30D93"/>
    <w:rsid w:val="00A311DF"/>
    <w:rsid w:val="00A33284"/>
    <w:rsid w:val="00A33541"/>
    <w:rsid w:val="00A343EB"/>
    <w:rsid w:val="00A34A80"/>
    <w:rsid w:val="00A350F5"/>
    <w:rsid w:val="00A361C3"/>
    <w:rsid w:val="00A36523"/>
    <w:rsid w:val="00A3670A"/>
    <w:rsid w:val="00A368CD"/>
    <w:rsid w:val="00A36AAD"/>
    <w:rsid w:val="00A40A38"/>
    <w:rsid w:val="00A42A81"/>
    <w:rsid w:val="00A4433A"/>
    <w:rsid w:val="00A455A0"/>
    <w:rsid w:val="00A50734"/>
    <w:rsid w:val="00A50C65"/>
    <w:rsid w:val="00A51CBA"/>
    <w:rsid w:val="00A51E47"/>
    <w:rsid w:val="00A52575"/>
    <w:rsid w:val="00A53508"/>
    <w:rsid w:val="00A53B21"/>
    <w:rsid w:val="00A567E6"/>
    <w:rsid w:val="00A6049C"/>
    <w:rsid w:val="00A6060A"/>
    <w:rsid w:val="00A60A07"/>
    <w:rsid w:val="00A60B12"/>
    <w:rsid w:val="00A621FC"/>
    <w:rsid w:val="00A63464"/>
    <w:rsid w:val="00A644E9"/>
    <w:rsid w:val="00A659FB"/>
    <w:rsid w:val="00A65BA4"/>
    <w:rsid w:val="00A6607C"/>
    <w:rsid w:val="00A672B2"/>
    <w:rsid w:val="00A67B1B"/>
    <w:rsid w:val="00A70C2C"/>
    <w:rsid w:val="00A71360"/>
    <w:rsid w:val="00A72270"/>
    <w:rsid w:val="00A7488F"/>
    <w:rsid w:val="00A75425"/>
    <w:rsid w:val="00A755FC"/>
    <w:rsid w:val="00A75D1B"/>
    <w:rsid w:val="00A77147"/>
    <w:rsid w:val="00A77C36"/>
    <w:rsid w:val="00A80BBF"/>
    <w:rsid w:val="00A81F9B"/>
    <w:rsid w:val="00A825AD"/>
    <w:rsid w:val="00A86668"/>
    <w:rsid w:val="00A87151"/>
    <w:rsid w:val="00A87F26"/>
    <w:rsid w:val="00A906B9"/>
    <w:rsid w:val="00A90949"/>
    <w:rsid w:val="00A90AFB"/>
    <w:rsid w:val="00A90E7F"/>
    <w:rsid w:val="00A927B5"/>
    <w:rsid w:val="00A9317D"/>
    <w:rsid w:val="00A94DAC"/>
    <w:rsid w:val="00A95506"/>
    <w:rsid w:val="00A9662F"/>
    <w:rsid w:val="00A970A8"/>
    <w:rsid w:val="00A97788"/>
    <w:rsid w:val="00A97827"/>
    <w:rsid w:val="00AA0FFD"/>
    <w:rsid w:val="00AA1E75"/>
    <w:rsid w:val="00AA2921"/>
    <w:rsid w:val="00AA30D3"/>
    <w:rsid w:val="00AA3C70"/>
    <w:rsid w:val="00AA583F"/>
    <w:rsid w:val="00AA5B9A"/>
    <w:rsid w:val="00AA6345"/>
    <w:rsid w:val="00AA6A5B"/>
    <w:rsid w:val="00AB009B"/>
    <w:rsid w:val="00AB108A"/>
    <w:rsid w:val="00AB1430"/>
    <w:rsid w:val="00AB38E1"/>
    <w:rsid w:val="00AB4D28"/>
    <w:rsid w:val="00AB5588"/>
    <w:rsid w:val="00AB5F5B"/>
    <w:rsid w:val="00AB6C5D"/>
    <w:rsid w:val="00AB6F4A"/>
    <w:rsid w:val="00AC0175"/>
    <w:rsid w:val="00AC0A70"/>
    <w:rsid w:val="00AC0D85"/>
    <w:rsid w:val="00AC10AA"/>
    <w:rsid w:val="00AC391F"/>
    <w:rsid w:val="00AC424F"/>
    <w:rsid w:val="00AC4B82"/>
    <w:rsid w:val="00AC5720"/>
    <w:rsid w:val="00AC5D3A"/>
    <w:rsid w:val="00AC6934"/>
    <w:rsid w:val="00AC7551"/>
    <w:rsid w:val="00AD1541"/>
    <w:rsid w:val="00AD3792"/>
    <w:rsid w:val="00AD4B03"/>
    <w:rsid w:val="00AD4D70"/>
    <w:rsid w:val="00AD5817"/>
    <w:rsid w:val="00AD6DDC"/>
    <w:rsid w:val="00AD6FDB"/>
    <w:rsid w:val="00AD7904"/>
    <w:rsid w:val="00AD7F85"/>
    <w:rsid w:val="00AE03EC"/>
    <w:rsid w:val="00AE17F6"/>
    <w:rsid w:val="00AE1A2D"/>
    <w:rsid w:val="00AE2A35"/>
    <w:rsid w:val="00AE2C30"/>
    <w:rsid w:val="00AE535C"/>
    <w:rsid w:val="00AE67A4"/>
    <w:rsid w:val="00AE6E8C"/>
    <w:rsid w:val="00AE760A"/>
    <w:rsid w:val="00AF3774"/>
    <w:rsid w:val="00AF3D12"/>
    <w:rsid w:val="00AF419D"/>
    <w:rsid w:val="00AF46A1"/>
    <w:rsid w:val="00AF5680"/>
    <w:rsid w:val="00AF7741"/>
    <w:rsid w:val="00B03583"/>
    <w:rsid w:val="00B0504C"/>
    <w:rsid w:val="00B05FD3"/>
    <w:rsid w:val="00B06B5F"/>
    <w:rsid w:val="00B10869"/>
    <w:rsid w:val="00B10A7B"/>
    <w:rsid w:val="00B1177A"/>
    <w:rsid w:val="00B11E59"/>
    <w:rsid w:val="00B1212A"/>
    <w:rsid w:val="00B1228E"/>
    <w:rsid w:val="00B12E2F"/>
    <w:rsid w:val="00B132E5"/>
    <w:rsid w:val="00B13685"/>
    <w:rsid w:val="00B13A0E"/>
    <w:rsid w:val="00B13C1F"/>
    <w:rsid w:val="00B14E99"/>
    <w:rsid w:val="00B155A2"/>
    <w:rsid w:val="00B15D08"/>
    <w:rsid w:val="00B15E1C"/>
    <w:rsid w:val="00B16B1D"/>
    <w:rsid w:val="00B20948"/>
    <w:rsid w:val="00B21570"/>
    <w:rsid w:val="00B219B9"/>
    <w:rsid w:val="00B22681"/>
    <w:rsid w:val="00B22BD9"/>
    <w:rsid w:val="00B237F5"/>
    <w:rsid w:val="00B23F6F"/>
    <w:rsid w:val="00B263F1"/>
    <w:rsid w:val="00B26B11"/>
    <w:rsid w:val="00B3145F"/>
    <w:rsid w:val="00B3372B"/>
    <w:rsid w:val="00B33977"/>
    <w:rsid w:val="00B33D9F"/>
    <w:rsid w:val="00B3484B"/>
    <w:rsid w:val="00B357E9"/>
    <w:rsid w:val="00B35AE3"/>
    <w:rsid w:val="00B37850"/>
    <w:rsid w:val="00B40169"/>
    <w:rsid w:val="00B41104"/>
    <w:rsid w:val="00B43413"/>
    <w:rsid w:val="00B50552"/>
    <w:rsid w:val="00B51353"/>
    <w:rsid w:val="00B5307F"/>
    <w:rsid w:val="00B53C68"/>
    <w:rsid w:val="00B5537F"/>
    <w:rsid w:val="00B55621"/>
    <w:rsid w:val="00B6149D"/>
    <w:rsid w:val="00B62AC3"/>
    <w:rsid w:val="00B630E6"/>
    <w:rsid w:val="00B64363"/>
    <w:rsid w:val="00B64D99"/>
    <w:rsid w:val="00B67347"/>
    <w:rsid w:val="00B678D0"/>
    <w:rsid w:val="00B70D54"/>
    <w:rsid w:val="00B75791"/>
    <w:rsid w:val="00B75A86"/>
    <w:rsid w:val="00B7623A"/>
    <w:rsid w:val="00B76374"/>
    <w:rsid w:val="00B77882"/>
    <w:rsid w:val="00B80463"/>
    <w:rsid w:val="00B81C66"/>
    <w:rsid w:val="00B8403C"/>
    <w:rsid w:val="00B8454F"/>
    <w:rsid w:val="00B847AD"/>
    <w:rsid w:val="00B84E84"/>
    <w:rsid w:val="00B852F5"/>
    <w:rsid w:val="00B85BE9"/>
    <w:rsid w:val="00B85F06"/>
    <w:rsid w:val="00B86374"/>
    <w:rsid w:val="00B87929"/>
    <w:rsid w:val="00B87B60"/>
    <w:rsid w:val="00B87E62"/>
    <w:rsid w:val="00B87F0F"/>
    <w:rsid w:val="00B90198"/>
    <w:rsid w:val="00B902C7"/>
    <w:rsid w:val="00B932E9"/>
    <w:rsid w:val="00B93D1D"/>
    <w:rsid w:val="00B93EE6"/>
    <w:rsid w:val="00B949BF"/>
    <w:rsid w:val="00B94D18"/>
    <w:rsid w:val="00B95101"/>
    <w:rsid w:val="00B951CA"/>
    <w:rsid w:val="00B95CA3"/>
    <w:rsid w:val="00B96EFA"/>
    <w:rsid w:val="00B976A5"/>
    <w:rsid w:val="00B97BE2"/>
    <w:rsid w:val="00BA1044"/>
    <w:rsid w:val="00BA1879"/>
    <w:rsid w:val="00BA3DA6"/>
    <w:rsid w:val="00BA48A4"/>
    <w:rsid w:val="00BA4E22"/>
    <w:rsid w:val="00BA6967"/>
    <w:rsid w:val="00BA75BA"/>
    <w:rsid w:val="00BA7ACA"/>
    <w:rsid w:val="00BB04A1"/>
    <w:rsid w:val="00BB0693"/>
    <w:rsid w:val="00BB09C5"/>
    <w:rsid w:val="00BB147F"/>
    <w:rsid w:val="00BB1899"/>
    <w:rsid w:val="00BB1E95"/>
    <w:rsid w:val="00BB3BAF"/>
    <w:rsid w:val="00BB5D56"/>
    <w:rsid w:val="00BB69FC"/>
    <w:rsid w:val="00BB7843"/>
    <w:rsid w:val="00BB7869"/>
    <w:rsid w:val="00BC0FE3"/>
    <w:rsid w:val="00BC3FE5"/>
    <w:rsid w:val="00BC4412"/>
    <w:rsid w:val="00BC447C"/>
    <w:rsid w:val="00BC4EE6"/>
    <w:rsid w:val="00BC6D04"/>
    <w:rsid w:val="00BD075E"/>
    <w:rsid w:val="00BD0E17"/>
    <w:rsid w:val="00BD1F01"/>
    <w:rsid w:val="00BD20AA"/>
    <w:rsid w:val="00BD2A54"/>
    <w:rsid w:val="00BD2E12"/>
    <w:rsid w:val="00BD3014"/>
    <w:rsid w:val="00BD3B89"/>
    <w:rsid w:val="00BD3D74"/>
    <w:rsid w:val="00BD4BE1"/>
    <w:rsid w:val="00BD79D9"/>
    <w:rsid w:val="00BE0AEC"/>
    <w:rsid w:val="00BE22F2"/>
    <w:rsid w:val="00BE2DB5"/>
    <w:rsid w:val="00BE2EF1"/>
    <w:rsid w:val="00BE328B"/>
    <w:rsid w:val="00BE3783"/>
    <w:rsid w:val="00BE4048"/>
    <w:rsid w:val="00BE453A"/>
    <w:rsid w:val="00BE4AE4"/>
    <w:rsid w:val="00BE5F65"/>
    <w:rsid w:val="00BE67B8"/>
    <w:rsid w:val="00BF05B5"/>
    <w:rsid w:val="00BF1E85"/>
    <w:rsid w:val="00BF46C7"/>
    <w:rsid w:val="00BF586E"/>
    <w:rsid w:val="00BF5D84"/>
    <w:rsid w:val="00BF757B"/>
    <w:rsid w:val="00C00667"/>
    <w:rsid w:val="00C018FC"/>
    <w:rsid w:val="00C01E42"/>
    <w:rsid w:val="00C05504"/>
    <w:rsid w:val="00C07064"/>
    <w:rsid w:val="00C07DFF"/>
    <w:rsid w:val="00C10900"/>
    <w:rsid w:val="00C13179"/>
    <w:rsid w:val="00C14DA8"/>
    <w:rsid w:val="00C15C69"/>
    <w:rsid w:val="00C15CB5"/>
    <w:rsid w:val="00C15DE1"/>
    <w:rsid w:val="00C16A2B"/>
    <w:rsid w:val="00C174A6"/>
    <w:rsid w:val="00C21A15"/>
    <w:rsid w:val="00C22C3C"/>
    <w:rsid w:val="00C22CC0"/>
    <w:rsid w:val="00C247AF"/>
    <w:rsid w:val="00C26581"/>
    <w:rsid w:val="00C3017A"/>
    <w:rsid w:val="00C32ED4"/>
    <w:rsid w:val="00C32FED"/>
    <w:rsid w:val="00C333CD"/>
    <w:rsid w:val="00C33465"/>
    <w:rsid w:val="00C3376A"/>
    <w:rsid w:val="00C341C7"/>
    <w:rsid w:val="00C36D03"/>
    <w:rsid w:val="00C37A08"/>
    <w:rsid w:val="00C40EE6"/>
    <w:rsid w:val="00C42420"/>
    <w:rsid w:val="00C42C2E"/>
    <w:rsid w:val="00C4473A"/>
    <w:rsid w:val="00C44A11"/>
    <w:rsid w:val="00C4598E"/>
    <w:rsid w:val="00C4607C"/>
    <w:rsid w:val="00C4659B"/>
    <w:rsid w:val="00C46741"/>
    <w:rsid w:val="00C46979"/>
    <w:rsid w:val="00C51B51"/>
    <w:rsid w:val="00C51E48"/>
    <w:rsid w:val="00C51FFA"/>
    <w:rsid w:val="00C544BE"/>
    <w:rsid w:val="00C5506A"/>
    <w:rsid w:val="00C55A8D"/>
    <w:rsid w:val="00C56325"/>
    <w:rsid w:val="00C57555"/>
    <w:rsid w:val="00C618AD"/>
    <w:rsid w:val="00C62C1A"/>
    <w:rsid w:val="00C64134"/>
    <w:rsid w:val="00C66457"/>
    <w:rsid w:val="00C666DB"/>
    <w:rsid w:val="00C71C53"/>
    <w:rsid w:val="00C71E5A"/>
    <w:rsid w:val="00C732FB"/>
    <w:rsid w:val="00C7701A"/>
    <w:rsid w:val="00C81DBC"/>
    <w:rsid w:val="00C8391A"/>
    <w:rsid w:val="00C8418A"/>
    <w:rsid w:val="00C87FDC"/>
    <w:rsid w:val="00C92251"/>
    <w:rsid w:val="00C92321"/>
    <w:rsid w:val="00C92604"/>
    <w:rsid w:val="00C92B26"/>
    <w:rsid w:val="00C93784"/>
    <w:rsid w:val="00C94AB4"/>
    <w:rsid w:val="00C9523A"/>
    <w:rsid w:val="00C97067"/>
    <w:rsid w:val="00C97353"/>
    <w:rsid w:val="00C97BF5"/>
    <w:rsid w:val="00CA0979"/>
    <w:rsid w:val="00CA0DEB"/>
    <w:rsid w:val="00CA24F4"/>
    <w:rsid w:val="00CA27F1"/>
    <w:rsid w:val="00CA2876"/>
    <w:rsid w:val="00CA2D42"/>
    <w:rsid w:val="00CA39E1"/>
    <w:rsid w:val="00CA7496"/>
    <w:rsid w:val="00CB0381"/>
    <w:rsid w:val="00CB064D"/>
    <w:rsid w:val="00CB1C93"/>
    <w:rsid w:val="00CB2E53"/>
    <w:rsid w:val="00CB3481"/>
    <w:rsid w:val="00CB34AC"/>
    <w:rsid w:val="00CB467E"/>
    <w:rsid w:val="00CB7FFB"/>
    <w:rsid w:val="00CC0263"/>
    <w:rsid w:val="00CC0841"/>
    <w:rsid w:val="00CC250D"/>
    <w:rsid w:val="00CC2A76"/>
    <w:rsid w:val="00CC3897"/>
    <w:rsid w:val="00CC606A"/>
    <w:rsid w:val="00CC6531"/>
    <w:rsid w:val="00CC6611"/>
    <w:rsid w:val="00CC6E87"/>
    <w:rsid w:val="00CC70C7"/>
    <w:rsid w:val="00CD0712"/>
    <w:rsid w:val="00CD1C63"/>
    <w:rsid w:val="00CD1CD5"/>
    <w:rsid w:val="00CD3C49"/>
    <w:rsid w:val="00CD5DC7"/>
    <w:rsid w:val="00CD6881"/>
    <w:rsid w:val="00CD6EFA"/>
    <w:rsid w:val="00CE0F02"/>
    <w:rsid w:val="00CE2F4A"/>
    <w:rsid w:val="00CE3F6E"/>
    <w:rsid w:val="00CE489B"/>
    <w:rsid w:val="00CE494A"/>
    <w:rsid w:val="00CE4AA3"/>
    <w:rsid w:val="00CE4ED2"/>
    <w:rsid w:val="00CE54E4"/>
    <w:rsid w:val="00CE6A3B"/>
    <w:rsid w:val="00CE6D46"/>
    <w:rsid w:val="00CF14C1"/>
    <w:rsid w:val="00CF26B6"/>
    <w:rsid w:val="00CF5863"/>
    <w:rsid w:val="00CF5CB2"/>
    <w:rsid w:val="00CF5F96"/>
    <w:rsid w:val="00CF6E29"/>
    <w:rsid w:val="00CF6EEE"/>
    <w:rsid w:val="00CF7335"/>
    <w:rsid w:val="00D00EE0"/>
    <w:rsid w:val="00D01689"/>
    <w:rsid w:val="00D13CDF"/>
    <w:rsid w:val="00D1483D"/>
    <w:rsid w:val="00D148CD"/>
    <w:rsid w:val="00D16453"/>
    <w:rsid w:val="00D1720D"/>
    <w:rsid w:val="00D21766"/>
    <w:rsid w:val="00D248C4"/>
    <w:rsid w:val="00D25E52"/>
    <w:rsid w:val="00D269F3"/>
    <w:rsid w:val="00D2749B"/>
    <w:rsid w:val="00D27922"/>
    <w:rsid w:val="00D30069"/>
    <w:rsid w:val="00D321B6"/>
    <w:rsid w:val="00D328C0"/>
    <w:rsid w:val="00D3633A"/>
    <w:rsid w:val="00D40052"/>
    <w:rsid w:val="00D404EF"/>
    <w:rsid w:val="00D40B94"/>
    <w:rsid w:val="00D41D78"/>
    <w:rsid w:val="00D41D90"/>
    <w:rsid w:val="00D44213"/>
    <w:rsid w:val="00D448B2"/>
    <w:rsid w:val="00D45230"/>
    <w:rsid w:val="00D45CEF"/>
    <w:rsid w:val="00D467B1"/>
    <w:rsid w:val="00D473DF"/>
    <w:rsid w:val="00D47F3F"/>
    <w:rsid w:val="00D50130"/>
    <w:rsid w:val="00D538F1"/>
    <w:rsid w:val="00D5642A"/>
    <w:rsid w:val="00D56989"/>
    <w:rsid w:val="00D56C85"/>
    <w:rsid w:val="00D5763C"/>
    <w:rsid w:val="00D62FC2"/>
    <w:rsid w:val="00D63B4B"/>
    <w:rsid w:val="00D6761F"/>
    <w:rsid w:val="00D676AC"/>
    <w:rsid w:val="00D677F2"/>
    <w:rsid w:val="00D67A55"/>
    <w:rsid w:val="00D71179"/>
    <w:rsid w:val="00D71CF9"/>
    <w:rsid w:val="00D755BF"/>
    <w:rsid w:val="00D75F74"/>
    <w:rsid w:val="00D770EC"/>
    <w:rsid w:val="00D808DE"/>
    <w:rsid w:val="00D80A62"/>
    <w:rsid w:val="00D82547"/>
    <w:rsid w:val="00D82923"/>
    <w:rsid w:val="00D82D8B"/>
    <w:rsid w:val="00D8390E"/>
    <w:rsid w:val="00D83B7F"/>
    <w:rsid w:val="00D848BA"/>
    <w:rsid w:val="00D84FF6"/>
    <w:rsid w:val="00D85B8C"/>
    <w:rsid w:val="00D91A03"/>
    <w:rsid w:val="00D94CAC"/>
    <w:rsid w:val="00D94F97"/>
    <w:rsid w:val="00D97433"/>
    <w:rsid w:val="00D97F19"/>
    <w:rsid w:val="00DA070C"/>
    <w:rsid w:val="00DA07ED"/>
    <w:rsid w:val="00DA0F57"/>
    <w:rsid w:val="00DA2234"/>
    <w:rsid w:val="00DA2651"/>
    <w:rsid w:val="00DA3DCB"/>
    <w:rsid w:val="00DA4443"/>
    <w:rsid w:val="00DA48A2"/>
    <w:rsid w:val="00DA4C63"/>
    <w:rsid w:val="00DA550F"/>
    <w:rsid w:val="00DA62DF"/>
    <w:rsid w:val="00DA6796"/>
    <w:rsid w:val="00DA6809"/>
    <w:rsid w:val="00DB2673"/>
    <w:rsid w:val="00DB46E5"/>
    <w:rsid w:val="00DB481E"/>
    <w:rsid w:val="00DB48AD"/>
    <w:rsid w:val="00DB6B90"/>
    <w:rsid w:val="00DB7AAF"/>
    <w:rsid w:val="00DC03B4"/>
    <w:rsid w:val="00DC2FE5"/>
    <w:rsid w:val="00DC4266"/>
    <w:rsid w:val="00DC4F5B"/>
    <w:rsid w:val="00DC577F"/>
    <w:rsid w:val="00DC6553"/>
    <w:rsid w:val="00DC6AC2"/>
    <w:rsid w:val="00DC6CEF"/>
    <w:rsid w:val="00DC7497"/>
    <w:rsid w:val="00DC78C9"/>
    <w:rsid w:val="00DD0ED7"/>
    <w:rsid w:val="00DD0F44"/>
    <w:rsid w:val="00DD2AB9"/>
    <w:rsid w:val="00DD2F12"/>
    <w:rsid w:val="00DD3368"/>
    <w:rsid w:val="00DD3CD3"/>
    <w:rsid w:val="00DD4618"/>
    <w:rsid w:val="00DD65F9"/>
    <w:rsid w:val="00DD6B39"/>
    <w:rsid w:val="00DD6B55"/>
    <w:rsid w:val="00DD78EB"/>
    <w:rsid w:val="00DE00D8"/>
    <w:rsid w:val="00DE10EE"/>
    <w:rsid w:val="00DE360A"/>
    <w:rsid w:val="00DE3C96"/>
    <w:rsid w:val="00DE4373"/>
    <w:rsid w:val="00DE48E2"/>
    <w:rsid w:val="00DE66A6"/>
    <w:rsid w:val="00DF085A"/>
    <w:rsid w:val="00DF24DC"/>
    <w:rsid w:val="00DF39FE"/>
    <w:rsid w:val="00DF3A2F"/>
    <w:rsid w:val="00DF4538"/>
    <w:rsid w:val="00DF599A"/>
    <w:rsid w:val="00DF6DEB"/>
    <w:rsid w:val="00DF76DC"/>
    <w:rsid w:val="00DF7C8B"/>
    <w:rsid w:val="00E01063"/>
    <w:rsid w:val="00E01626"/>
    <w:rsid w:val="00E016A9"/>
    <w:rsid w:val="00E01860"/>
    <w:rsid w:val="00E01ED6"/>
    <w:rsid w:val="00E02711"/>
    <w:rsid w:val="00E03688"/>
    <w:rsid w:val="00E03F74"/>
    <w:rsid w:val="00E040E7"/>
    <w:rsid w:val="00E04DC9"/>
    <w:rsid w:val="00E067D8"/>
    <w:rsid w:val="00E06CAF"/>
    <w:rsid w:val="00E07FA6"/>
    <w:rsid w:val="00E07FC7"/>
    <w:rsid w:val="00E115ED"/>
    <w:rsid w:val="00E1267D"/>
    <w:rsid w:val="00E130F7"/>
    <w:rsid w:val="00E13C1D"/>
    <w:rsid w:val="00E15047"/>
    <w:rsid w:val="00E15E34"/>
    <w:rsid w:val="00E15E4D"/>
    <w:rsid w:val="00E173A6"/>
    <w:rsid w:val="00E21624"/>
    <w:rsid w:val="00E220D4"/>
    <w:rsid w:val="00E2266E"/>
    <w:rsid w:val="00E2473C"/>
    <w:rsid w:val="00E251CD"/>
    <w:rsid w:val="00E256B2"/>
    <w:rsid w:val="00E26DDA"/>
    <w:rsid w:val="00E306D2"/>
    <w:rsid w:val="00E30D30"/>
    <w:rsid w:val="00E30F8F"/>
    <w:rsid w:val="00E310F5"/>
    <w:rsid w:val="00E32380"/>
    <w:rsid w:val="00E33679"/>
    <w:rsid w:val="00E344FC"/>
    <w:rsid w:val="00E35678"/>
    <w:rsid w:val="00E36F92"/>
    <w:rsid w:val="00E37007"/>
    <w:rsid w:val="00E37286"/>
    <w:rsid w:val="00E42C7A"/>
    <w:rsid w:val="00E4454C"/>
    <w:rsid w:val="00E45353"/>
    <w:rsid w:val="00E455D6"/>
    <w:rsid w:val="00E456FD"/>
    <w:rsid w:val="00E45915"/>
    <w:rsid w:val="00E45B23"/>
    <w:rsid w:val="00E46592"/>
    <w:rsid w:val="00E46BF0"/>
    <w:rsid w:val="00E5254E"/>
    <w:rsid w:val="00E54329"/>
    <w:rsid w:val="00E56DD2"/>
    <w:rsid w:val="00E57428"/>
    <w:rsid w:val="00E602AB"/>
    <w:rsid w:val="00E60A18"/>
    <w:rsid w:val="00E60B18"/>
    <w:rsid w:val="00E60D35"/>
    <w:rsid w:val="00E60D7A"/>
    <w:rsid w:val="00E60E84"/>
    <w:rsid w:val="00E6114B"/>
    <w:rsid w:val="00E62032"/>
    <w:rsid w:val="00E624F1"/>
    <w:rsid w:val="00E63389"/>
    <w:rsid w:val="00E63751"/>
    <w:rsid w:val="00E64809"/>
    <w:rsid w:val="00E649BF"/>
    <w:rsid w:val="00E6624D"/>
    <w:rsid w:val="00E67604"/>
    <w:rsid w:val="00E67DB0"/>
    <w:rsid w:val="00E67E4B"/>
    <w:rsid w:val="00E67F7A"/>
    <w:rsid w:val="00E7093F"/>
    <w:rsid w:val="00E70FB9"/>
    <w:rsid w:val="00E71118"/>
    <w:rsid w:val="00E731E3"/>
    <w:rsid w:val="00E7399D"/>
    <w:rsid w:val="00E74CF7"/>
    <w:rsid w:val="00E74FB3"/>
    <w:rsid w:val="00E750A1"/>
    <w:rsid w:val="00E762C1"/>
    <w:rsid w:val="00E76A4C"/>
    <w:rsid w:val="00E77950"/>
    <w:rsid w:val="00E80A59"/>
    <w:rsid w:val="00E81DB2"/>
    <w:rsid w:val="00E833A9"/>
    <w:rsid w:val="00E833BA"/>
    <w:rsid w:val="00E8440B"/>
    <w:rsid w:val="00E84AE6"/>
    <w:rsid w:val="00E851FF"/>
    <w:rsid w:val="00E86718"/>
    <w:rsid w:val="00E86EBA"/>
    <w:rsid w:val="00E87DB3"/>
    <w:rsid w:val="00E9172B"/>
    <w:rsid w:val="00E9223C"/>
    <w:rsid w:val="00E92685"/>
    <w:rsid w:val="00E95973"/>
    <w:rsid w:val="00E95E7E"/>
    <w:rsid w:val="00E97084"/>
    <w:rsid w:val="00EA0A73"/>
    <w:rsid w:val="00EA4169"/>
    <w:rsid w:val="00EA45E7"/>
    <w:rsid w:val="00EA465C"/>
    <w:rsid w:val="00EA4B1B"/>
    <w:rsid w:val="00EA6B29"/>
    <w:rsid w:val="00EB0687"/>
    <w:rsid w:val="00EB19DB"/>
    <w:rsid w:val="00EB26E9"/>
    <w:rsid w:val="00EB4F41"/>
    <w:rsid w:val="00EB6555"/>
    <w:rsid w:val="00EC01A8"/>
    <w:rsid w:val="00EC72C7"/>
    <w:rsid w:val="00EC72FC"/>
    <w:rsid w:val="00ED01D0"/>
    <w:rsid w:val="00ED1048"/>
    <w:rsid w:val="00ED2DF6"/>
    <w:rsid w:val="00ED3797"/>
    <w:rsid w:val="00ED3A2D"/>
    <w:rsid w:val="00ED4A07"/>
    <w:rsid w:val="00ED4B09"/>
    <w:rsid w:val="00ED538F"/>
    <w:rsid w:val="00ED5ABB"/>
    <w:rsid w:val="00ED5C26"/>
    <w:rsid w:val="00ED5F80"/>
    <w:rsid w:val="00ED6A62"/>
    <w:rsid w:val="00ED6DE0"/>
    <w:rsid w:val="00ED705E"/>
    <w:rsid w:val="00EE00E5"/>
    <w:rsid w:val="00EE054E"/>
    <w:rsid w:val="00EE12E1"/>
    <w:rsid w:val="00EE1736"/>
    <w:rsid w:val="00EE543C"/>
    <w:rsid w:val="00EE773A"/>
    <w:rsid w:val="00EF0317"/>
    <w:rsid w:val="00EF096C"/>
    <w:rsid w:val="00EF1053"/>
    <w:rsid w:val="00EF18AE"/>
    <w:rsid w:val="00EF1A1D"/>
    <w:rsid w:val="00EF1A4D"/>
    <w:rsid w:val="00EF20EE"/>
    <w:rsid w:val="00EF2AE3"/>
    <w:rsid w:val="00EF2B9B"/>
    <w:rsid w:val="00EF31FC"/>
    <w:rsid w:val="00EF44C3"/>
    <w:rsid w:val="00EF4C6C"/>
    <w:rsid w:val="00EF5C1D"/>
    <w:rsid w:val="00EF5E4E"/>
    <w:rsid w:val="00EF5F97"/>
    <w:rsid w:val="00EF60CC"/>
    <w:rsid w:val="00EF6AE5"/>
    <w:rsid w:val="00F00277"/>
    <w:rsid w:val="00F054A8"/>
    <w:rsid w:val="00F05D0B"/>
    <w:rsid w:val="00F06D38"/>
    <w:rsid w:val="00F07111"/>
    <w:rsid w:val="00F07DFC"/>
    <w:rsid w:val="00F10FED"/>
    <w:rsid w:val="00F127DF"/>
    <w:rsid w:val="00F12C49"/>
    <w:rsid w:val="00F12EF2"/>
    <w:rsid w:val="00F132C6"/>
    <w:rsid w:val="00F13C88"/>
    <w:rsid w:val="00F1498A"/>
    <w:rsid w:val="00F153BD"/>
    <w:rsid w:val="00F16A34"/>
    <w:rsid w:val="00F16FE4"/>
    <w:rsid w:val="00F176CE"/>
    <w:rsid w:val="00F20DFB"/>
    <w:rsid w:val="00F21F5B"/>
    <w:rsid w:val="00F244F2"/>
    <w:rsid w:val="00F258C1"/>
    <w:rsid w:val="00F26792"/>
    <w:rsid w:val="00F26900"/>
    <w:rsid w:val="00F27485"/>
    <w:rsid w:val="00F30001"/>
    <w:rsid w:val="00F30A11"/>
    <w:rsid w:val="00F30E2D"/>
    <w:rsid w:val="00F3120D"/>
    <w:rsid w:val="00F31C71"/>
    <w:rsid w:val="00F32FD4"/>
    <w:rsid w:val="00F335B5"/>
    <w:rsid w:val="00F33A36"/>
    <w:rsid w:val="00F355FE"/>
    <w:rsid w:val="00F3570B"/>
    <w:rsid w:val="00F36ACD"/>
    <w:rsid w:val="00F36F0D"/>
    <w:rsid w:val="00F37BF7"/>
    <w:rsid w:val="00F41C82"/>
    <w:rsid w:val="00F423D0"/>
    <w:rsid w:val="00F435E7"/>
    <w:rsid w:val="00F44189"/>
    <w:rsid w:val="00F44F8C"/>
    <w:rsid w:val="00F45922"/>
    <w:rsid w:val="00F47102"/>
    <w:rsid w:val="00F528EB"/>
    <w:rsid w:val="00F54040"/>
    <w:rsid w:val="00F5775B"/>
    <w:rsid w:val="00F57F76"/>
    <w:rsid w:val="00F604D3"/>
    <w:rsid w:val="00F61091"/>
    <w:rsid w:val="00F6167D"/>
    <w:rsid w:val="00F61A21"/>
    <w:rsid w:val="00F61EBE"/>
    <w:rsid w:val="00F62E16"/>
    <w:rsid w:val="00F633EA"/>
    <w:rsid w:val="00F65624"/>
    <w:rsid w:val="00F65D87"/>
    <w:rsid w:val="00F66505"/>
    <w:rsid w:val="00F66CB0"/>
    <w:rsid w:val="00F711A8"/>
    <w:rsid w:val="00F71952"/>
    <w:rsid w:val="00F738C4"/>
    <w:rsid w:val="00F75235"/>
    <w:rsid w:val="00F75F53"/>
    <w:rsid w:val="00F767EF"/>
    <w:rsid w:val="00F771C0"/>
    <w:rsid w:val="00F8006F"/>
    <w:rsid w:val="00F8137A"/>
    <w:rsid w:val="00F82021"/>
    <w:rsid w:val="00F828B2"/>
    <w:rsid w:val="00F82ADE"/>
    <w:rsid w:val="00F82D11"/>
    <w:rsid w:val="00F833B2"/>
    <w:rsid w:val="00F83732"/>
    <w:rsid w:val="00F8374A"/>
    <w:rsid w:val="00F855B1"/>
    <w:rsid w:val="00F86CBC"/>
    <w:rsid w:val="00F90263"/>
    <w:rsid w:val="00F9386D"/>
    <w:rsid w:val="00F94E2B"/>
    <w:rsid w:val="00F959EC"/>
    <w:rsid w:val="00F977C4"/>
    <w:rsid w:val="00FA1084"/>
    <w:rsid w:val="00FA1724"/>
    <w:rsid w:val="00FA339B"/>
    <w:rsid w:val="00FA344A"/>
    <w:rsid w:val="00FA4864"/>
    <w:rsid w:val="00FA5B01"/>
    <w:rsid w:val="00FA5CB2"/>
    <w:rsid w:val="00FA76BF"/>
    <w:rsid w:val="00FB0F2C"/>
    <w:rsid w:val="00FB11B8"/>
    <w:rsid w:val="00FB181F"/>
    <w:rsid w:val="00FB193B"/>
    <w:rsid w:val="00FB216F"/>
    <w:rsid w:val="00FB379C"/>
    <w:rsid w:val="00FB3975"/>
    <w:rsid w:val="00FB44DA"/>
    <w:rsid w:val="00FB4DA7"/>
    <w:rsid w:val="00FB58BC"/>
    <w:rsid w:val="00FB5C27"/>
    <w:rsid w:val="00FB60CF"/>
    <w:rsid w:val="00FB76A3"/>
    <w:rsid w:val="00FB7F03"/>
    <w:rsid w:val="00FC0FDB"/>
    <w:rsid w:val="00FC1CF1"/>
    <w:rsid w:val="00FC2EAC"/>
    <w:rsid w:val="00FC2F34"/>
    <w:rsid w:val="00FC33BE"/>
    <w:rsid w:val="00FC34D5"/>
    <w:rsid w:val="00FC3880"/>
    <w:rsid w:val="00FC4E4F"/>
    <w:rsid w:val="00FC5673"/>
    <w:rsid w:val="00FC5C82"/>
    <w:rsid w:val="00FC6882"/>
    <w:rsid w:val="00FD1D76"/>
    <w:rsid w:val="00FD35F5"/>
    <w:rsid w:val="00FD4225"/>
    <w:rsid w:val="00FD52EE"/>
    <w:rsid w:val="00FD5E9F"/>
    <w:rsid w:val="00FD7653"/>
    <w:rsid w:val="00FE257D"/>
    <w:rsid w:val="00FE34E2"/>
    <w:rsid w:val="00FE3B4B"/>
    <w:rsid w:val="00FE6C6C"/>
    <w:rsid w:val="00FE7E22"/>
    <w:rsid w:val="00FF00C1"/>
    <w:rsid w:val="00FF0A56"/>
    <w:rsid w:val="00FF0D9F"/>
    <w:rsid w:val="00FF1500"/>
    <w:rsid w:val="00FF15F3"/>
    <w:rsid w:val="00FF1726"/>
    <w:rsid w:val="00FF256F"/>
    <w:rsid w:val="00FF25BA"/>
    <w:rsid w:val="00FF422C"/>
    <w:rsid w:val="00FF6167"/>
    <w:rsid w:val="00FF6321"/>
    <w:rsid w:val="00FF6A43"/>
    <w:rsid w:val="0E55149E"/>
    <w:rsid w:val="10FF3115"/>
    <w:rsid w:val="14190282"/>
    <w:rsid w:val="16FA2048"/>
    <w:rsid w:val="1E232E18"/>
    <w:rsid w:val="1F801043"/>
    <w:rsid w:val="1FC8B97C"/>
    <w:rsid w:val="218BC5E3"/>
    <w:rsid w:val="2320BBD1"/>
    <w:rsid w:val="24B2B9E1"/>
    <w:rsid w:val="24D074CA"/>
    <w:rsid w:val="2584BD01"/>
    <w:rsid w:val="25F336E2"/>
    <w:rsid w:val="25F84509"/>
    <w:rsid w:val="26172EE2"/>
    <w:rsid w:val="2A4CDD02"/>
    <w:rsid w:val="2BC466B5"/>
    <w:rsid w:val="323FC3A4"/>
    <w:rsid w:val="404A393F"/>
    <w:rsid w:val="410435A2"/>
    <w:rsid w:val="4780ACEB"/>
    <w:rsid w:val="4D4D1761"/>
    <w:rsid w:val="5B30A2CB"/>
    <w:rsid w:val="62293AB5"/>
    <w:rsid w:val="6317095B"/>
    <w:rsid w:val="65381FA7"/>
    <w:rsid w:val="6589139C"/>
    <w:rsid w:val="71D44386"/>
    <w:rsid w:val="746486C2"/>
    <w:rsid w:val="74FC86CD"/>
    <w:rsid w:val="78D85753"/>
    <w:rsid w:val="7A00131A"/>
    <w:rsid w:val="7A41BB0C"/>
    <w:rsid w:val="7CE00BD2"/>
    <w:rsid w:val="7EC0F12B"/>
    <w:rsid w:val="7F3DC77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E5FA0A"/>
  <w15:chartTrackingRefBased/>
  <w15:docId w15:val="{E3386BBA-4124-4EFE-B9A5-DD0D737A8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0404"/>
    <w:pPr>
      <w:tabs>
        <w:tab w:val="left" w:pos="567"/>
      </w:tabs>
      <w:spacing w:before="240" w:after="240"/>
    </w:pPr>
    <w:rPr>
      <w:sz w:val="24"/>
      <w:szCs w:val="24"/>
      <w:lang w:eastAsia="en-US"/>
    </w:rPr>
  </w:style>
  <w:style w:type="paragraph" w:styleId="Heading1">
    <w:name w:val="heading 1"/>
    <w:basedOn w:val="Normal"/>
    <w:next w:val="Normal"/>
    <w:link w:val="Heading1Char"/>
    <w:qFormat/>
    <w:rsid w:val="00722BA4"/>
    <w:pPr>
      <w:keepNext/>
      <w:numPr>
        <w:numId w:val="12"/>
      </w:numPr>
      <w:spacing w:after="60"/>
      <w:outlineLvl w:val="0"/>
    </w:pPr>
    <w:rPr>
      <w:b/>
      <w:bCs/>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13D13"/>
    <w:pPr>
      <w:tabs>
        <w:tab w:val="clear" w:pos="567"/>
        <w:tab w:val="center" w:pos="4513"/>
        <w:tab w:val="right" w:pos="9026"/>
      </w:tabs>
    </w:pPr>
  </w:style>
  <w:style w:type="character" w:customStyle="1" w:styleId="HeaderChar">
    <w:name w:val="Header Char"/>
    <w:link w:val="Header"/>
    <w:rsid w:val="00313D13"/>
    <w:rPr>
      <w:rFonts w:ascii="Arial" w:hAnsi="Arial"/>
      <w:sz w:val="24"/>
      <w:szCs w:val="24"/>
      <w:lang w:eastAsia="en-US"/>
    </w:rPr>
  </w:style>
  <w:style w:type="paragraph" w:customStyle="1" w:styleId="PaperTitle">
    <w:name w:val="Paper Title"/>
    <w:basedOn w:val="Normal"/>
    <w:link w:val="PaperTitleChar"/>
    <w:rsid w:val="00313D13"/>
    <w:rPr>
      <w:b/>
      <w:caps/>
      <w:sz w:val="32"/>
    </w:rPr>
  </w:style>
  <w:style w:type="paragraph" w:customStyle="1" w:styleId="Author">
    <w:name w:val="Author"/>
    <w:basedOn w:val="Normal"/>
    <w:rsid w:val="00313D13"/>
    <w:pPr>
      <w:tabs>
        <w:tab w:val="left" w:pos="540"/>
      </w:tabs>
    </w:pPr>
  </w:style>
  <w:style w:type="paragraph" w:customStyle="1" w:styleId="SectionHeader">
    <w:name w:val="Section Header"/>
    <w:next w:val="Normal"/>
    <w:rsid w:val="00313D13"/>
    <w:pPr>
      <w:numPr>
        <w:numId w:val="5"/>
      </w:numPr>
      <w:spacing w:before="240" w:after="240"/>
    </w:pPr>
    <w:rPr>
      <w:rFonts w:ascii="Arial" w:hAnsi="Arial"/>
      <w:b/>
      <w:sz w:val="24"/>
      <w:szCs w:val="24"/>
      <w:lang w:eastAsia="en-US"/>
    </w:rPr>
  </w:style>
  <w:style w:type="paragraph" w:customStyle="1" w:styleId="Figure">
    <w:name w:val="Figure"/>
    <w:next w:val="Normal"/>
    <w:rsid w:val="00313D13"/>
    <w:pPr>
      <w:numPr>
        <w:numId w:val="3"/>
      </w:numPr>
    </w:pPr>
    <w:rPr>
      <w:rFonts w:ascii="Arial" w:hAnsi="Arial"/>
      <w:b/>
      <w:szCs w:val="24"/>
      <w:lang w:eastAsia="en-US"/>
    </w:rPr>
  </w:style>
  <w:style w:type="paragraph" w:styleId="Title">
    <w:name w:val="Title"/>
    <w:basedOn w:val="Normal"/>
    <w:next w:val="Normal"/>
    <w:link w:val="TitleChar"/>
    <w:qFormat/>
    <w:rsid w:val="00722BA4"/>
    <w:pPr>
      <w:spacing w:after="60"/>
      <w:jc w:val="both"/>
      <w:outlineLvl w:val="0"/>
    </w:pPr>
    <w:rPr>
      <w:b/>
      <w:bCs/>
      <w:caps/>
      <w:kern w:val="28"/>
      <w:sz w:val="32"/>
      <w:szCs w:val="32"/>
    </w:rPr>
  </w:style>
  <w:style w:type="character" w:customStyle="1" w:styleId="TitleChar">
    <w:name w:val="Title Char"/>
    <w:link w:val="Title"/>
    <w:rsid w:val="00722BA4"/>
    <w:rPr>
      <w:rFonts w:ascii="Arial" w:eastAsia="Times New Roman" w:hAnsi="Arial" w:cs="Times New Roman"/>
      <w:b/>
      <w:bCs/>
      <w:caps/>
      <w:kern w:val="28"/>
      <w:sz w:val="32"/>
      <w:szCs w:val="32"/>
      <w:lang w:eastAsia="en-US"/>
    </w:rPr>
  </w:style>
  <w:style w:type="character" w:customStyle="1" w:styleId="PaperTitleChar">
    <w:name w:val="Paper Title Char"/>
    <w:link w:val="PaperTitle"/>
    <w:rsid w:val="00313D13"/>
    <w:rPr>
      <w:rFonts w:ascii="Arial" w:hAnsi="Arial"/>
      <w:b/>
      <w:caps/>
      <w:sz w:val="32"/>
      <w:szCs w:val="24"/>
      <w:lang w:eastAsia="en-US"/>
    </w:rPr>
  </w:style>
  <w:style w:type="paragraph" w:styleId="Footer">
    <w:name w:val="footer"/>
    <w:basedOn w:val="Normal"/>
    <w:link w:val="FooterChar"/>
    <w:rsid w:val="000B1E2B"/>
    <w:pPr>
      <w:tabs>
        <w:tab w:val="clear" w:pos="567"/>
        <w:tab w:val="center" w:pos="4320"/>
        <w:tab w:val="right" w:pos="8640"/>
      </w:tabs>
    </w:pPr>
  </w:style>
  <w:style w:type="paragraph" w:styleId="NormalWeb">
    <w:name w:val="Normal (Web)"/>
    <w:basedOn w:val="Normal"/>
    <w:uiPriority w:val="99"/>
    <w:unhideWhenUsed/>
    <w:rsid w:val="000707E1"/>
    <w:pPr>
      <w:tabs>
        <w:tab w:val="clear" w:pos="567"/>
      </w:tabs>
      <w:spacing w:before="100" w:beforeAutospacing="1" w:after="100" w:afterAutospacing="1"/>
    </w:pPr>
    <w:rPr>
      <w:rFonts w:eastAsia="Calibri"/>
      <w:lang w:val="de-DE" w:eastAsia="de-DE"/>
    </w:rPr>
  </w:style>
  <w:style w:type="character" w:styleId="Strong">
    <w:name w:val="Strong"/>
    <w:qFormat/>
    <w:rsid w:val="001D0404"/>
    <w:rPr>
      <w:rFonts w:ascii="Times New Roman" w:hAnsi="Times New Roman"/>
      <w:b/>
      <w:bCs/>
      <w:sz w:val="24"/>
    </w:rPr>
  </w:style>
  <w:style w:type="paragraph" w:styleId="Subtitle">
    <w:name w:val="Subtitle"/>
    <w:aliases w:val="Fig"/>
    <w:basedOn w:val="Normal"/>
    <w:next w:val="Normal"/>
    <w:link w:val="SubtitleChar"/>
    <w:qFormat/>
    <w:rsid w:val="00F65D87"/>
    <w:pPr>
      <w:numPr>
        <w:numId w:val="9"/>
      </w:numPr>
      <w:spacing w:after="60"/>
      <w:jc w:val="center"/>
      <w:outlineLvl w:val="1"/>
    </w:pPr>
    <w:rPr>
      <w:i/>
      <w:sz w:val="20"/>
    </w:rPr>
  </w:style>
  <w:style w:type="character" w:customStyle="1" w:styleId="SubtitleChar">
    <w:name w:val="Subtitle Char"/>
    <w:aliases w:val="Fig Char"/>
    <w:link w:val="Subtitle"/>
    <w:rsid w:val="00F65D87"/>
    <w:rPr>
      <w:rFonts w:ascii="Arial" w:eastAsia="Times New Roman" w:hAnsi="Arial" w:cs="Times New Roman"/>
      <w:i/>
      <w:szCs w:val="24"/>
      <w:lang w:eastAsia="en-US"/>
    </w:rPr>
  </w:style>
  <w:style w:type="character" w:styleId="Emphasis">
    <w:name w:val="Emphasis"/>
    <w:rsid w:val="00F65D87"/>
    <w:rPr>
      <w:i/>
      <w:iCs/>
    </w:rPr>
  </w:style>
  <w:style w:type="character" w:styleId="BookTitle">
    <w:name w:val="Book Title"/>
    <w:uiPriority w:val="33"/>
    <w:rsid w:val="00F65D87"/>
    <w:rPr>
      <w:b/>
      <w:bCs/>
      <w:smallCaps/>
      <w:spacing w:val="5"/>
    </w:rPr>
  </w:style>
  <w:style w:type="paragraph" w:customStyle="1" w:styleId="Tab">
    <w:name w:val="Tab"/>
    <w:basedOn w:val="Normal"/>
    <w:next w:val="Normal"/>
    <w:link w:val="TabChar"/>
    <w:qFormat/>
    <w:rsid w:val="00F65D87"/>
    <w:pPr>
      <w:numPr>
        <w:numId w:val="11"/>
      </w:numPr>
      <w:jc w:val="center"/>
    </w:pPr>
    <w:rPr>
      <w:b/>
      <w:sz w:val="20"/>
    </w:rPr>
  </w:style>
  <w:style w:type="character" w:customStyle="1" w:styleId="Heading1Char">
    <w:name w:val="Heading 1 Char"/>
    <w:link w:val="Heading1"/>
    <w:rsid w:val="00722BA4"/>
    <w:rPr>
      <w:b/>
      <w:bCs/>
      <w:kern w:val="32"/>
      <w:sz w:val="24"/>
      <w:szCs w:val="32"/>
      <w:lang w:eastAsia="en-US"/>
    </w:rPr>
  </w:style>
  <w:style w:type="character" w:customStyle="1" w:styleId="TabChar">
    <w:name w:val="Tab Char"/>
    <w:link w:val="Tab"/>
    <w:rsid w:val="00F65D87"/>
    <w:rPr>
      <w:rFonts w:ascii="Arial" w:hAnsi="Arial"/>
      <w:b/>
      <w:szCs w:val="24"/>
      <w:lang w:eastAsia="en-US"/>
    </w:rPr>
  </w:style>
  <w:style w:type="paragraph" w:styleId="ListParagraph">
    <w:name w:val="List Paragraph"/>
    <w:basedOn w:val="Normal"/>
    <w:uiPriority w:val="34"/>
    <w:qFormat/>
    <w:rsid w:val="00B50552"/>
    <w:pPr>
      <w:ind w:left="720"/>
      <w:contextualSpacing/>
    </w:pPr>
  </w:style>
  <w:style w:type="character" w:styleId="Hyperlink">
    <w:name w:val="Hyperlink"/>
    <w:basedOn w:val="DefaultParagraphFont"/>
    <w:rsid w:val="007848B5"/>
    <w:rPr>
      <w:color w:val="0563C1" w:themeColor="hyperlink"/>
      <w:u w:val="single"/>
    </w:rPr>
  </w:style>
  <w:style w:type="character" w:styleId="UnresolvedMention">
    <w:name w:val="Unresolved Mention"/>
    <w:basedOn w:val="DefaultParagraphFont"/>
    <w:uiPriority w:val="99"/>
    <w:semiHidden/>
    <w:unhideWhenUsed/>
    <w:rsid w:val="007848B5"/>
    <w:rPr>
      <w:color w:val="605E5C"/>
      <w:shd w:val="clear" w:color="auto" w:fill="E1DFDD"/>
    </w:rPr>
  </w:style>
  <w:style w:type="character" w:customStyle="1" w:styleId="FooterChar">
    <w:name w:val="Footer Char"/>
    <w:basedOn w:val="DefaultParagraphFont"/>
    <w:link w:val="Footer"/>
    <w:uiPriority w:val="99"/>
    <w:rsid w:val="007848B5"/>
    <w:rPr>
      <w:sz w:val="24"/>
      <w:szCs w:val="24"/>
      <w:lang w:eastAsia="en-US"/>
    </w:rPr>
  </w:style>
  <w:style w:type="paragraph" w:styleId="Caption">
    <w:name w:val="caption"/>
    <w:basedOn w:val="Normal"/>
    <w:next w:val="Normal"/>
    <w:unhideWhenUsed/>
    <w:qFormat/>
    <w:rsid w:val="007964A9"/>
    <w:pPr>
      <w:spacing w:before="0" w:after="200"/>
    </w:pPr>
    <w:rPr>
      <w:i/>
      <w:iCs/>
      <w:color w:val="44546A" w:themeColor="text2"/>
      <w:sz w:val="18"/>
      <w:szCs w:val="18"/>
    </w:rPr>
  </w:style>
  <w:style w:type="table" w:styleId="TableGrid">
    <w:name w:val="Table Grid"/>
    <w:basedOn w:val="TableNormal"/>
    <w:rsid w:val="008C70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A68F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ph">
    <w:name w:val="paragraph"/>
    <w:basedOn w:val="Normal"/>
    <w:rsid w:val="00685D88"/>
    <w:pPr>
      <w:tabs>
        <w:tab w:val="clear" w:pos="567"/>
      </w:tabs>
      <w:spacing w:before="100" w:beforeAutospacing="1" w:after="100" w:afterAutospacing="1"/>
    </w:pPr>
    <w:rPr>
      <w:lang w:eastAsia="en-GB"/>
    </w:rPr>
  </w:style>
  <w:style w:type="character" w:customStyle="1" w:styleId="normaltextrun">
    <w:name w:val="normaltextrun"/>
    <w:basedOn w:val="DefaultParagraphFont"/>
    <w:rsid w:val="00685D88"/>
  </w:style>
  <w:style w:type="character" w:customStyle="1" w:styleId="eop">
    <w:name w:val="eop"/>
    <w:basedOn w:val="DefaultParagraphFont"/>
    <w:rsid w:val="00685D88"/>
  </w:style>
  <w:style w:type="character" w:styleId="PlaceholderText">
    <w:name w:val="Placeholder Text"/>
    <w:basedOn w:val="DefaultParagraphFont"/>
    <w:uiPriority w:val="99"/>
    <w:semiHidden/>
    <w:rsid w:val="007B7919"/>
    <w:rPr>
      <w:color w:val="66666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lang w:eastAsia="en-US"/>
    </w:rPr>
  </w:style>
  <w:style w:type="character" w:styleId="CommentReference">
    <w:name w:val="annotation reference"/>
    <w:basedOn w:val="DefaultParagraphFont"/>
    <w:rPr>
      <w:sz w:val="16"/>
      <w:szCs w:val="16"/>
    </w:rPr>
  </w:style>
  <w:style w:type="character" w:customStyle="1" w:styleId="cf01">
    <w:name w:val="cf01"/>
    <w:basedOn w:val="DefaultParagraphFont"/>
    <w:rsid w:val="00886B9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385715">
      <w:bodyDiv w:val="1"/>
      <w:marLeft w:val="0"/>
      <w:marRight w:val="0"/>
      <w:marTop w:val="0"/>
      <w:marBottom w:val="0"/>
      <w:divBdr>
        <w:top w:val="none" w:sz="0" w:space="0" w:color="auto"/>
        <w:left w:val="none" w:sz="0" w:space="0" w:color="auto"/>
        <w:bottom w:val="none" w:sz="0" w:space="0" w:color="auto"/>
        <w:right w:val="none" w:sz="0" w:space="0" w:color="auto"/>
      </w:divBdr>
      <w:divsChild>
        <w:div w:id="66077390">
          <w:marLeft w:val="640"/>
          <w:marRight w:val="0"/>
          <w:marTop w:val="0"/>
          <w:marBottom w:val="0"/>
          <w:divBdr>
            <w:top w:val="none" w:sz="0" w:space="0" w:color="auto"/>
            <w:left w:val="none" w:sz="0" w:space="0" w:color="auto"/>
            <w:bottom w:val="none" w:sz="0" w:space="0" w:color="auto"/>
            <w:right w:val="none" w:sz="0" w:space="0" w:color="auto"/>
          </w:divBdr>
        </w:div>
        <w:div w:id="289939727">
          <w:marLeft w:val="640"/>
          <w:marRight w:val="0"/>
          <w:marTop w:val="0"/>
          <w:marBottom w:val="0"/>
          <w:divBdr>
            <w:top w:val="none" w:sz="0" w:space="0" w:color="auto"/>
            <w:left w:val="none" w:sz="0" w:space="0" w:color="auto"/>
            <w:bottom w:val="none" w:sz="0" w:space="0" w:color="auto"/>
            <w:right w:val="none" w:sz="0" w:space="0" w:color="auto"/>
          </w:divBdr>
        </w:div>
        <w:div w:id="331379062">
          <w:marLeft w:val="640"/>
          <w:marRight w:val="0"/>
          <w:marTop w:val="0"/>
          <w:marBottom w:val="0"/>
          <w:divBdr>
            <w:top w:val="none" w:sz="0" w:space="0" w:color="auto"/>
            <w:left w:val="none" w:sz="0" w:space="0" w:color="auto"/>
            <w:bottom w:val="none" w:sz="0" w:space="0" w:color="auto"/>
            <w:right w:val="none" w:sz="0" w:space="0" w:color="auto"/>
          </w:divBdr>
        </w:div>
        <w:div w:id="963192864">
          <w:marLeft w:val="640"/>
          <w:marRight w:val="0"/>
          <w:marTop w:val="0"/>
          <w:marBottom w:val="0"/>
          <w:divBdr>
            <w:top w:val="none" w:sz="0" w:space="0" w:color="auto"/>
            <w:left w:val="none" w:sz="0" w:space="0" w:color="auto"/>
            <w:bottom w:val="none" w:sz="0" w:space="0" w:color="auto"/>
            <w:right w:val="none" w:sz="0" w:space="0" w:color="auto"/>
          </w:divBdr>
        </w:div>
        <w:div w:id="1200510272">
          <w:marLeft w:val="640"/>
          <w:marRight w:val="0"/>
          <w:marTop w:val="0"/>
          <w:marBottom w:val="0"/>
          <w:divBdr>
            <w:top w:val="none" w:sz="0" w:space="0" w:color="auto"/>
            <w:left w:val="none" w:sz="0" w:space="0" w:color="auto"/>
            <w:bottom w:val="none" w:sz="0" w:space="0" w:color="auto"/>
            <w:right w:val="none" w:sz="0" w:space="0" w:color="auto"/>
          </w:divBdr>
        </w:div>
        <w:div w:id="1383947203">
          <w:marLeft w:val="640"/>
          <w:marRight w:val="0"/>
          <w:marTop w:val="0"/>
          <w:marBottom w:val="0"/>
          <w:divBdr>
            <w:top w:val="none" w:sz="0" w:space="0" w:color="auto"/>
            <w:left w:val="none" w:sz="0" w:space="0" w:color="auto"/>
            <w:bottom w:val="none" w:sz="0" w:space="0" w:color="auto"/>
            <w:right w:val="none" w:sz="0" w:space="0" w:color="auto"/>
          </w:divBdr>
        </w:div>
      </w:divsChild>
    </w:div>
    <w:div w:id="531504100">
      <w:bodyDiv w:val="1"/>
      <w:marLeft w:val="0"/>
      <w:marRight w:val="0"/>
      <w:marTop w:val="0"/>
      <w:marBottom w:val="0"/>
      <w:divBdr>
        <w:top w:val="none" w:sz="0" w:space="0" w:color="auto"/>
        <w:left w:val="none" w:sz="0" w:space="0" w:color="auto"/>
        <w:bottom w:val="none" w:sz="0" w:space="0" w:color="auto"/>
        <w:right w:val="none" w:sz="0" w:space="0" w:color="auto"/>
      </w:divBdr>
      <w:divsChild>
        <w:div w:id="207374295">
          <w:marLeft w:val="640"/>
          <w:marRight w:val="0"/>
          <w:marTop w:val="0"/>
          <w:marBottom w:val="0"/>
          <w:divBdr>
            <w:top w:val="none" w:sz="0" w:space="0" w:color="auto"/>
            <w:left w:val="none" w:sz="0" w:space="0" w:color="auto"/>
            <w:bottom w:val="none" w:sz="0" w:space="0" w:color="auto"/>
            <w:right w:val="none" w:sz="0" w:space="0" w:color="auto"/>
          </w:divBdr>
        </w:div>
        <w:div w:id="1607885050">
          <w:marLeft w:val="640"/>
          <w:marRight w:val="0"/>
          <w:marTop w:val="0"/>
          <w:marBottom w:val="0"/>
          <w:divBdr>
            <w:top w:val="none" w:sz="0" w:space="0" w:color="auto"/>
            <w:left w:val="none" w:sz="0" w:space="0" w:color="auto"/>
            <w:bottom w:val="none" w:sz="0" w:space="0" w:color="auto"/>
            <w:right w:val="none" w:sz="0" w:space="0" w:color="auto"/>
          </w:divBdr>
        </w:div>
      </w:divsChild>
    </w:div>
    <w:div w:id="596867587">
      <w:bodyDiv w:val="1"/>
      <w:marLeft w:val="0"/>
      <w:marRight w:val="0"/>
      <w:marTop w:val="0"/>
      <w:marBottom w:val="0"/>
      <w:divBdr>
        <w:top w:val="none" w:sz="0" w:space="0" w:color="auto"/>
        <w:left w:val="none" w:sz="0" w:space="0" w:color="auto"/>
        <w:bottom w:val="none" w:sz="0" w:space="0" w:color="auto"/>
        <w:right w:val="none" w:sz="0" w:space="0" w:color="auto"/>
      </w:divBdr>
    </w:div>
    <w:div w:id="746996534">
      <w:bodyDiv w:val="1"/>
      <w:marLeft w:val="0"/>
      <w:marRight w:val="0"/>
      <w:marTop w:val="0"/>
      <w:marBottom w:val="0"/>
      <w:divBdr>
        <w:top w:val="none" w:sz="0" w:space="0" w:color="auto"/>
        <w:left w:val="none" w:sz="0" w:space="0" w:color="auto"/>
        <w:bottom w:val="none" w:sz="0" w:space="0" w:color="auto"/>
        <w:right w:val="none" w:sz="0" w:space="0" w:color="auto"/>
      </w:divBdr>
      <w:divsChild>
        <w:div w:id="657879450">
          <w:marLeft w:val="640"/>
          <w:marRight w:val="0"/>
          <w:marTop w:val="0"/>
          <w:marBottom w:val="0"/>
          <w:divBdr>
            <w:top w:val="none" w:sz="0" w:space="0" w:color="auto"/>
            <w:left w:val="none" w:sz="0" w:space="0" w:color="auto"/>
            <w:bottom w:val="none" w:sz="0" w:space="0" w:color="auto"/>
            <w:right w:val="none" w:sz="0" w:space="0" w:color="auto"/>
          </w:divBdr>
        </w:div>
        <w:div w:id="1087339527">
          <w:marLeft w:val="640"/>
          <w:marRight w:val="0"/>
          <w:marTop w:val="0"/>
          <w:marBottom w:val="0"/>
          <w:divBdr>
            <w:top w:val="none" w:sz="0" w:space="0" w:color="auto"/>
            <w:left w:val="none" w:sz="0" w:space="0" w:color="auto"/>
            <w:bottom w:val="none" w:sz="0" w:space="0" w:color="auto"/>
            <w:right w:val="none" w:sz="0" w:space="0" w:color="auto"/>
          </w:divBdr>
        </w:div>
        <w:div w:id="1126654755">
          <w:marLeft w:val="640"/>
          <w:marRight w:val="0"/>
          <w:marTop w:val="0"/>
          <w:marBottom w:val="0"/>
          <w:divBdr>
            <w:top w:val="none" w:sz="0" w:space="0" w:color="auto"/>
            <w:left w:val="none" w:sz="0" w:space="0" w:color="auto"/>
            <w:bottom w:val="none" w:sz="0" w:space="0" w:color="auto"/>
            <w:right w:val="none" w:sz="0" w:space="0" w:color="auto"/>
          </w:divBdr>
        </w:div>
        <w:div w:id="1227254799">
          <w:marLeft w:val="640"/>
          <w:marRight w:val="0"/>
          <w:marTop w:val="0"/>
          <w:marBottom w:val="0"/>
          <w:divBdr>
            <w:top w:val="none" w:sz="0" w:space="0" w:color="auto"/>
            <w:left w:val="none" w:sz="0" w:space="0" w:color="auto"/>
            <w:bottom w:val="none" w:sz="0" w:space="0" w:color="auto"/>
            <w:right w:val="none" w:sz="0" w:space="0" w:color="auto"/>
          </w:divBdr>
        </w:div>
        <w:div w:id="1487628896">
          <w:marLeft w:val="640"/>
          <w:marRight w:val="0"/>
          <w:marTop w:val="0"/>
          <w:marBottom w:val="0"/>
          <w:divBdr>
            <w:top w:val="none" w:sz="0" w:space="0" w:color="auto"/>
            <w:left w:val="none" w:sz="0" w:space="0" w:color="auto"/>
            <w:bottom w:val="none" w:sz="0" w:space="0" w:color="auto"/>
            <w:right w:val="none" w:sz="0" w:space="0" w:color="auto"/>
          </w:divBdr>
        </w:div>
      </w:divsChild>
    </w:div>
    <w:div w:id="797071203">
      <w:bodyDiv w:val="1"/>
      <w:marLeft w:val="0"/>
      <w:marRight w:val="0"/>
      <w:marTop w:val="0"/>
      <w:marBottom w:val="0"/>
      <w:divBdr>
        <w:top w:val="none" w:sz="0" w:space="0" w:color="auto"/>
        <w:left w:val="none" w:sz="0" w:space="0" w:color="auto"/>
        <w:bottom w:val="none" w:sz="0" w:space="0" w:color="auto"/>
        <w:right w:val="none" w:sz="0" w:space="0" w:color="auto"/>
      </w:divBdr>
      <w:divsChild>
        <w:div w:id="183328369">
          <w:marLeft w:val="640"/>
          <w:marRight w:val="0"/>
          <w:marTop w:val="0"/>
          <w:marBottom w:val="0"/>
          <w:divBdr>
            <w:top w:val="none" w:sz="0" w:space="0" w:color="auto"/>
            <w:left w:val="none" w:sz="0" w:space="0" w:color="auto"/>
            <w:bottom w:val="none" w:sz="0" w:space="0" w:color="auto"/>
            <w:right w:val="none" w:sz="0" w:space="0" w:color="auto"/>
          </w:divBdr>
        </w:div>
        <w:div w:id="418675695">
          <w:marLeft w:val="640"/>
          <w:marRight w:val="0"/>
          <w:marTop w:val="0"/>
          <w:marBottom w:val="0"/>
          <w:divBdr>
            <w:top w:val="none" w:sz="0" w:space="0" w:color="auto"/>
            <w:left w:val="none" w:sz="0" w:space="0" w:color="auto"/>
            <w:bottom w:val="none" w:sz="0" w:space="0" w:color="auto"/>
            <w:right w:val="none" w:sz="0" w:space="0" w:color="auto"/>
          </w:divBdr>
        </w:div>
        <w:div w:id="515774928">
          <w:marLeft w:val="640"/>
          <w:marRight w:val="0"/>
          <w:marTop w:val="0"/>
          <w:marBottom w:val="0"/>
          <w:divBdr>
            <w:top w:val="none" w:sz="0" w:space="0" w:color="auto"/>
            <w:left w:val="none" w:sz="0" w:space="0" w:color="auto"/>
            <w:bottom w:val="none" w:sz="0" w:space="0" w:color="auto"/>
            <w:right w:val="none" w:sz="0" w:space="0" w:color="auto"/>
          </w:divBdr>
        </w:div>
        <w:div w:id="1041706380">
          <w:marLeft w:val="640"/>
          <w:marRight w:val="0"/>
          <w:marTop w:val="0"/>
          <w:marBottom w:val="0"/>
          <w:divBdr>
            <w:top w:val="none" w:sz="0" w:space="0" w:color="auto"/>
            <w:left w:val="none" w:sz="0" w:space="0" w:color="auto"/>
            <w:bottom w:val="none" w:sz="0" w:space="0" w:color="auto"/>
            <w:right w:val="none" w:sz="0" w:space="0" w:color="auto"/>
          </w:divBdr>
        </w:div>
        <w:div w:id="1088574727">
          <w:marLeft w:val="640"/>
          <w:marRight w:val="0"/>
          <w:marTop w:val="0"/>
          <w:marBottom w:val="0"/>
          <w:divBdr>
            <w:top w:val="none" w:sz="0" w:space="0" w:color="auto"/>
            <w:left w:val="none" w:sz="0" w:space="0" w:color="auto"/>
            <w:bottom w:val="none" w:sz="0" w:space="0" w:color="auto"/>
            <w:right w:val="none" w:sz="0" w:space="0" w:color="auto"/>
          </w:divBdr>
        </w:div>
        <w:div w:id="1673414502">
          <w:marLeft w:val="640"/>
          <w:marRight w:val="0"/>
          <w:marTop w:val="0"/>
          <w:marBottom w:val="0"/>
          <w:divBdr>
            <w:top w:val="none" w:sz="0" w:space="0" w:color="auto"/>
            <w:left w:val="none" w:sz="0" w:space="0" w:color="auto"/>
            <w:bottom w:val="none" w:sz="0" w:space="0" w:color="auto"/>
            <w:right w:val="none" w:sz="0" w:space="0" w:color="auto"/>
          </w:divBdr>
        </w:div>
      </w:divsChild>
    </w:div>
    <w:div w:id="894044563">
      <w:bodyDiv w:val="1"/>
      <w:marLeft w:val="0"/>
      <w:marRight w:val="0"/>
      <w:marTop w:val="0"/>
      <w:marBottom w:val="0"/>
      <w:divBdr>
        <w:top w:val="none" w:sz="0" w:space="0" w:color="auto"/>
        <w:left w:val="none" w:sz="0" w:space="0" w:color="auto"/>
        <w:bottom w:val="none" w:sz="0" w:space="0" w:color="auto"/>
        <w:right w:val="none" w:sz="0" w:space="0" w:color="auto"/>
      </w:divBdr>
      <w:divsChild>
        <w:div w:id="61604286">
          <w:marLeft w:val="640"/>
          <w:marRight w:val="0"/>
          <w:marTop w:val="0"/>
          <w:marBottom w:val="0"/>
          <w:divBdr>
            <w:top w:val="none" w:sz="0" w:space="0" w:color="auto"/>
            <w:left w:val="none" w:sz="0" w:space="0" w:color="auto"/>
            <w:bottom w:val="none" w:sz="0" w:space="0" w:color="auto"/>
            <w:right w:val="none" w:sz="0" w:space="0" w:color="auto"/>
          </w:divBdr>
        </w:div>
        <w:div w:id="1199471258">
          <w:marLeft w:val="640"/>
          <w:marRight w:val="0"/>
          <w:marTop w:val="0"/>
          <w:marBottom w:val="0"/>
          <w:divBdr>
            <w:top w:val="none" w:sz="0" w:space="0" w:color="auto"/>
            <w:left w:val="none" w:sz="0" w:space="0" w:color="auto"/>
            <w:bottom w:val="none" w:sz="0" w:space="0" w:color="auto"/>
            <w:right w:val="none" w:sz="0" w:space="0" w:color="auto"/>
          </w:divBdr>
        </w:div>
        <w:div w:id="1274291055">
          <w:marLeft w:val="640"/>
          <w:marRight w:val="0"/>
          <w:marTop w:val="0"/>
          <w:marBottom w:val="0"/>
          <w:divBdr>
            <w:top w:val="none" w:sz="0" w:space="0" w:color="auto"/>
            <w:left w:val="none" w:sz="0" w:space="0" w:color="auto"/>
            <w:bottom w:val="none" w:sz="0" w:space="0" w:color="auto"/>
            <w:right w:val="none" w:sz="0" w:space="0" w:color="auto"/>
          </w:divBdr>
        </w:div>
        <w:div w:id="1795370229">
          <w:marLeft w:val="640"/>
          <w:marRight w:val="0"/>
          <w:marTop w:val="0"/>
          <w:marBottom w:val="0"/>
          <w:divBdr>
            <w:top w:val="none" w:sz="0" w:space="0" w:color="auto"/>
            <w:left w:val="none" w:sz="0" w:space="0" w:color="auto"/>
            <w:bottom w:val="none" w:sz="0" w:space="0" w:color="auto"/>
            <w:right w:val="none" w:sz="0" w:space="0" w:color="auto"/>
          </w:divBdr>
        </w:div>
        <w:div w:id="1854034785">
          <w:marLeft w:val="640"/>
          <w:marRight w:val="0"/>
          <w:marTop w:val="0"/>
          <w:marBottom w:val="0"/>
          <w:divBdr>
            <w:top w:val="none" w:sz="0" w:space="0" w:color="auto"/>
            <w:left w:val="none" w:sz="0" w:space="0" w:color="auto"/>
            <w:bottom w:val="none" w:sz="0" w:space="0" w:color="auto"/>
            <w:right w:val="none" w:sz="0" w:space="0" w:color="auto"/>
          </w:divBdr>
        </w:div>
      </w:divsChild>
    </w:div>
    <w:div w:id="1062751549">
      <w:bodyDiv w:val="1"/>
      <w:marLeft w:val="0"/>
      <w:marRight w:val="0"/>
      <w:marTop w:val="0"/>
      <w:marBottom w:val="0"/>
      <w:divBdr>
        <w:top w:val="none" w:sz="0" w:space="0" w:color="auto"/>
        <w:left w:val="none" w:sz="0" w:space="0" w:color="auto"/>
        <w:bottom w:val="none" w:sz="0" w:space="0" w:color="auto"/>
        <w:right w:val="none" w:sz="0" w:space="0" w:color="auto"/>
      </w:divBdr>
      <w:divsChild>
        <w:div w:id="39860736">
          <w:marLeft w:val="640"/>
          <w:marRight w:val="0"/>
          <w:marTop w:val="0"/>
          <w:marBottom w:val="0"/>
          <w:divBdr>
            <w:top w:val="none" w:sz="0" w:space="0" w:color="auto"/>
            <w:left w:val="none" w:sz="0" w:space="0" w:color="auto"/>
            <w:bottom w:val="none" w:sz="0" w:space="0" w:color="auto"/>
            <w:right w:val="none" w:sz="0" w:space="0" w:color="auto"/>
          </w:divBdr>
        </w:div>
        <w:div w:id="526676074">
          <w:marLeft w:val="640"/>
          <w:marRight w:val="0"/>
          <w:marTop w:val="0"/>
          <w:marBottom w:val="0"/>
          <w:divBdr>
            <w:top w:val="none" w:sz="0" w:space="0" w:color="auto"/>
            <w:left w:val="none" w:sz="0" w:space="0" w:color="auto"/>
            <w:bottom w:val="none" w:sz="0" w:space="0" w:color="auto"/>
            <w:right w:val="none" w:sz="0" w:space="0" w:color="auto"/>
          </w:divBdr>
        </w:div>
        <w:div w:id="733550974">
          <w:marLeft w:val="640"/>
          <w:marRight w:val="0"/>
          <w:marTop w:val="0"/>
          <w:marBottom w:val="0"/>
          <w:divBdr>
            <w:top w:val="none" w:sz="0" w:space="0" w:color="auto"/>
            <w:left w:val="none" w:sz="0" w:space="0" w:color="auto"/>
            <w:bottom w:val="none" w:sz="0" w:space="0" w:color="auto"/>
            <w:right w:val="none" w:sz="0" w:space="0" w:color="auto"/>
          </w:divBdr>
        </w:div>
        <w:div w:id="881944409">
          <w:marLeft w:val="640"/>
          <w:marRight w:val="0"/>
          <w:marTop w:val="0"/>
          <w:marBottom w:val="0"/>
          <w:divBdr>
            <w:top w:val="none" w:sz="0" w:space="0" w:color="auto"/>
            <w:left w:val="none" w:sz="0" w:space="0" w:color="auto"/>
            <w:bottom w:val="none" w:sz="0" w:space="0" w:color="auto"/>
            <w:right w:val="none" w:sz="0" w:space="0" w:color="auto"/>
          </w:divBdr>
        </w:div>
        <w:div w:id="1218007603">
          <w:marLeft w:val="640"/>
          <w:marRight w:val="0"/>
          <w:marTop w:val="0"/>
          <w:marBottom w:val="0"/>
          <w:divBdr>
            <w:top w:val="none" w:sz="0" w:space="0" w:color="auto"/>
            <w:left w:val="none" w:sz="0" w:space="0" w:color="auto"/>
            <w:bottom w:val="none" w:sz="0" w:space="0" w:color="auto"/>
            <w:right w:val="none" w:sz="0" w:space="0" w:color="auto"/>
          </w:divBdr>
        </w:div>
      </w:divsChild>
    </w:div>
    <w:div w:id="1157526641">
      <w:bodyDiv w:val="1"/>
      <w:marLeft w:val="0"/>
      <w:marRight w:val="0"/>
      <w:marTop w:val="0"/>
      <w:marBottom w:val="0"/>
      <w:divBdr>
        <w:top w:val="none" w:sz="0" w:space="0" w:color="auto"/>
        <w:left w:val="none" w:sz="0" w:space="0" w:color="auto"/>
        <w:bottom w:val="none" w:sz="0" w:space="0" w:color="auto"/>
        <w:right w:val="none" w:sz="0" w:space="0" w:color="auto"/>
      </w:divBdr>
      <w:divsChild>
        <w:div w:id="468936504">
          <w:marLeft w:val="640"/>
          <w:marRight w:val="0"/>
          <w:marTop w:val="0"/>
          <w:marBottom w:val="0"/>
          <w:divBdr>
            <w:top w:val="none" w:sz="0" w:space="0" w:color="auto"/>
            <w:left w:val="none" w:sz="0" w:space="0" w:color="auto"/>
            <w:bottom w:val="none" w:sz="0" w:space="0" w:color="auto"/>
            <w:right w:val="none" w:sz="0" w:space="0" w:color="auto"/>
          </w:divBdr>
        </w:div>
        <w:div w:id="562064669">
          <w:marLeft w:val="640"/>
          <w:marRight w:val="0"/>
          <w:marTop w:val="0"/>
          <w:marBottom w:val="0"/>
          <w:divBdr>
            <w:top w:val="none" w:sz="0" w:space="0" w:color="auto"/>
            <w:left w:val="none" w:sz="0" w:space="0" w:color="auto"/>
            <w:bottom w:val="none" w:sz="0" w:space="0" w:color="auto"/>
            <w:right w:val="none" w:sz="0" w:space="0" w:color="auto"/>
          </w:divBdr>
        </w:div>
        <w:div w:id="1638610135">
          <w:marLeft w:val="640"/>
          <w:marRight w:val="0"/>
          <w:marTop w:val="0"/>
          <w:marBottom w:val="0"/>
          <w:divBdr>
            <w:top w:val="none" w:sz="0" w:space="0" w:color="auto"/>
            <w:left w:val="none" w:sz="0" w:space="0" w:color="auto"/>
            <w:bottom w:val="none" w:sz="0" w:space="0" w:color="auto"/>
            <w:right w:val="none" w:sz="0" w:space="0" w:color="auto"/>
          </w:divBdr>
        </w:div>
      </w:divsChild>
    </w:div>
    <w:div w:id="1341470692">
      <w:bodyDiv w:val="1"/>
      <w:marLeft w:val="0"/>
      <w:marRight w:val="0"/>
      <w:marTop w:val="0"/>
      <w:marBottom w:val="0"/>
      <w:divBdr>
        <w:top w:val="none" w:sz="0" w:space="0" w:color="auto"/>
        <w:left w:val="none" w:sz="0" w:space="0" w:color="auto"/>
        <w:bottom w:val="none" w:sz="0" w:space="0" w:color="auto"/>
        <w:right w:val="none" w:sz="0" w:space="0" w:color="auto"/>
      </w:divBdr>
      <w:divsChild>
        <w:div w:id="826165386">
          <w:marLeft w:val="0"/>
          <w:marRight w:val="0"/>
          <w:marTop w:val="0"/>
          <w:marBottom w:val="0"/>
          <w:divBdr>
            <w:top w:val="none" w:sz="0" w:space="0" w:color="auto"/>
            <w:left w:val="none" w:sz="0" w:space="0" w:color="auto"/>
            <w:bottom w:val="none" w:sz="0" w:space="0" w:color="auto"/>
            <w:right w:val="none" w:sz="0" w:space="0" w:color="auto"/>
          </w:divBdr>
        </w:div>
        <w:div w:id="958562221">
          <w:marLeft w:val="0"/>
          <w:marRight w:val="0"/>
          <w:marTop w:val="0"/>
          <w:marBottom w:val="0"/>
          <w:divBdr>
            <w:top w:val="none" w:sz="0" w:space="0" w:color="auto"/>
            <w:left w:val="none" w:sz="0" w:space="0" w:color="auto"/>
            <w:bottom w:val="none" w:sz="0" w:space="0" w:color="auto"/>
            <w:right w:val="none" w:sz="0" w:space="0" w:color="auto"/>
          </w:divBdr>
        </w:div>
        <w:div w:id="1279026155">
          <w:marLeft w:val="0"/>
          <w:marRight w:val="0"/>
          <w:marTop w:val="0"/>
          <w:marBottom w:val="0"/>
          <w:divBdr>
            <w:top w:val="none" w:sz="0" w:space="0" w:color="auto"/>
            <w:left w:val="none" w:sz="0" w:space="0" w:color="auto"/>
            <w:bottom w:val="none" w:sz="0" w:space="0" w:color="auto"/>
            <w:right w:val="none" w:sz="0" w:space="0" w:color="auto"/>
          </w:divBdr>
        </w:div>
        <w:div w:id="1313950393">
          <w:marLeft w:val="0"/>
          <w:marRight w:val="0"/>
          <w:marTop w:val="0"/>
          <w:marBottom w:val="0"/>
          <w:divBdr>
            <w:top w:val="none" w:sz="0" w:space="0" w:color="auto"/>
            <w:left w:val="none" w:sz="0" w:space="0" w:color="auto"/>
            <w:bottom w:val="none" w:sz="0" w:space="0" w:color="auto"/>
            <w:right w:val="none" w:sz="0" w:space="0" w:color="auto"/>
          </w:divBdr>
        </w:div>
        <w:div w:id="1808936714">
          <w:marLeft w:val="0"/>
          <w:marRight w:val="0"/>
          <w:marTop w:val="0"/>
          <w:marBottom w:val="0"/>
          <w:divBdr>
            <w:top w:val="none" w:sz="0" w:space="0" w:color="auto"/>
            <w:left w:val="none" w:sz="0" w:space="0" w:color="auto"/>
            <w:bottom w:val="none" w:sz="0" w:space="0" w:color="auto"/>
            <w:right w:val="none" w:sz="0" w:space="0" w:color="auto"/>
          </w:divBdr>
        </w:div>
      </w:divsChild>
    </w:div>
    <w:div w:id="1364860728">
      <w:bodyDiv w:val="1"/>
      <w:marLeft w:val="0"/>
      <w:marRight w:val="0"/>
      <w:marTop w:val="0"/>
      <w:marBottom w:val="0"/>
      <w:divBdr>
        <w:top w:val="none" w:sz="0" w:space="0" w:color="auto"/>
        <w:left w:val="none" w:sz="0" w:space="0" w:color="auto"/>
        <w:bottom w:val="none" w:sz="0" w:space="0" w:color="auto"/>
        <w:right w:val="none" w:sz="0" w:space="0" w:color="auto"/>
      </w:divBdr>
      <w:divsChild>
        <w:div w:id="518086564">
          <w:marLeft w:val="640"/>
          <w:marRight w:val="0"/>
          <w:marTop w:val="0"/>
          <w:marBottom w:val="0"/>
          <w:divBdr>
            <w:top w:val="none" w:sz="0" w:space="0" w:color="auto"/>
            <w:left w:val="none" w:sz="0" w:space="0" w:color="auto"/>
            <w:bottom w:val="none" w:sz="0" w:space="0" w:color="auto"/>
            <w:right w:val="none" w:sz="0" w:space="0" w:color="auto"/>
          </w:divBdr>
        </w:div>
        <w:div w:id="625354395">
          <w:marLeft w:val="640"/>
          <w:marRight w:val="0"/>
          <w:marTop w:val="0"/>
          <w:marBottom w:val="0"/>
          <w:divBdr>
            <w:top w:val="none" w:sz="0" w:space="0" w:color="auto"/>
            <w:left w:val="none" w:sz="0" w:space="0" w:color="auto"/>
            <w:bottom w:val="none" w:sz="0" w:space="0" w:color="auto"/>
            <w:right w:val="none" w:sz="0" w:space="0" w:color="auto"/>
          </w:divBdr>
        </w:div>
      </w:divsChild>
    </w:div>
    <w:div w:id="1434862019">
      <w:bodyDiv w:val="1"/>
      <w:marLeft w:val="0"/>
      <w:marRight w:val="0"/>
      <w:marTop w:val="0"/>
      <w:marBottom w:val="0"/>
      <w:divBdr>
        <w:top w:val="none" w:sz="0" w:space="0" w:color="auto"/>
        <w:left w:val="none" w:sz="0" w:space="0" w:color="auto"/>
        <w:bottom w:val="none" w:sz="0" w:space="0" w:color="auto"/>
        <w:right w:val="none" w:sz="0" w:space="0" w:color="auto"/>
      </w:divBdr>
      <w:divsChild>
        <w:div w:id="169568170">
          <w:marLeft w:val="640"/>
          <w:marRight w:val="0"/>
          <w:marTop w:val="0"/>
          <w:marBottom w:val="0"/>
          <w:divBdr>
            <w:top w:val="none" w:sz="0" w:space="0" w:color="auto"/>
            <w:left w:val="none" w:sz="0" w:space="0" w:color="auto"/>
            <w:bottom w:val="none" w:sz="0" w:space="0" w:color="auto"/>
            <w:right w:val="none" w:sz="0" w:space="0" w:color="auto"/>
          </w:divBdr>
        </w:div>
        <w:div w:id="820730996">
          <w:marLeft w:val="640"/>
          <w:marRight w:val="0"/>
          <w:marTop w:val="0"/>
          <w:marBottom w:val="0"/>
          <w:divBdr>
            <w:top w:val="none" w:sz="0" w:space="0" w:color="auto"/>
            <w:left w:val="none" w:sz="0" w:space="0" w:color="auto"/>
            <w:bottom w:val="none" w:sz="0" w:space="0" w:color="auto"/>
            <w:right w:val="none" w:sz="0" w:space="0" w:color="auto"/>
          </w:divBdr>
        </w:div>
        <w:div w:id="832791861">
          <w:marLeft w:val="640"/>
          <w:marRight w:val="0"/>
          <w:marTop w:val="0"/>
          <w:marBottom w:val="0"/>
          <w:divBdr>
            <w:top w:val="none" w:sz="0" w:space="0" w:color="auto"/>
            <w:left w:val="none" w:sz="0" w:space="0" w:color="auto"/>
            <w:bottom w:val="none" w:sz="0" w:space="0" w:color="auto"/>
            <w:right w:val="none" w:sz="0" w:space="0" w:color="auto"/>
          </w:divBdr>
        </w:div>
        <w:div w:id="1020425077">
          <w:marLeft w:val="640"/>
          <w:marRight w:val="0"/>
          <w:marTop w:val="0"/>
          <w:marBottom w:val="0"/>
          <w:divBdr>
            <w:top w:val="none" w:sz="0" w:space="0" w:color="auto"/>
            <w:left w:val="none" w:sz="0" w:space="0" w:color="auto"/>
            <w:bottom w:val="none" w:sz="0" w:space="0" w:color="auto"/>
            <w:right w:val="none" w:sz="0" w:space="0" w:color="auto"/>
          </w:divBdr>
        </w:div>
        <w:div w:id="1462578123">
          <w:marLeft w:val="640"/>
          <w:marRight w:val="0"/>
          <w:marTop w:val="0"/>
          <w:marBottom w:val="0"/>
          <w:divBdr>
            <w:top w:val="none" w:sz="0" w:space="0" w:color="auto"/>
            <w:left w:val="none" w:sz="0" w:space="0" w:color="auto"/>
            <w:bottom w:val="none" w:sz="0" w:space="0" w:color="auto"/>
            <w:right w:val="none" w:sz="0" w:space="0" w:color="auto"/>
          </w:divBdr>
        </w:div>
        <w:div w:id="1530298357">
          <w:marLeft w:val="640"/>
          <w:marRight w:val="0"/>
          <w:marTop w:val="0"/>
          <w:marBottom w:val="0"/>
          <w:divBdr>
            <w:top w:val="none" w:sz="0" w:space="0" w:color="auto"/>
            <w:left w:val="none" w:sz="0" w:space="0" w:color="auto"/>
            <w:bottom w:val="none" w:sz="0" w:space="0" w:color="auto"/>
            <w:right w:val="none" w:sz="0" w:space="0" w:color="auto"/>
          </w:divBdr>
        </w:div>
      </w:divsChild>
    </w:div>
    <w:div w:id="1840923575">
      <w:bodyDiv w:val="1"/>
      <w:marLeft w:val="0"/>
      <w:marRight w:val="0"/>
      <w:marTop w:val="0"/>
      <w:marBottom w:val="0"/>
      <w:divBdr>
        <w:top w:val="none" w:sz="0" w:space="0" w:color="auto"/>
        <w:left w:val="none" w:sz="0" w:space="0" w:color="auto"/>
        <w:bottom w:val="none" w:sz="0" w:space="0" w:color="auto"/>
        <w:right w:val="none" w:sz="0" w:space="0" w:color="auto"/>
      </w:divBdr>
      <w:divsChild>
        <w:div w:id="834802737">
          <w:marLeft w:val="640"/>
          <w:marRight w:val="0"/>
          <w:marTop w:val="0"/>
          <w:marBottom w:val="0"/>
          <w:divBdr>
            <w:top w:val="none" w:sz="0" w:space="0" w:color="auto"/>
            <w:left w:val="none" w:sz="0" w:space="0" w:color="auto"/>
            <w:bottom w:val="none" w:sz="0" w:space="0" w:color="auto"/>
            <w:right w:val="none" w:sz="0" w:space="0" w:color="auto"/>
          </w:divBdr>
        </w:div>
        <w:div w:id="847258929">
          <w:marLeft w:val="640"/>
          <w:marRight w:val="0"/>
          <w:marTop w:val="0"/>
          <w:marBottom w:val="0"/>
          <w:divBdr>
            <w:top w:val="none" w:sz="0" w:space="0" w:color="auto"/>
            <w:left w:val="none" w:sz="0" w:space="0" w:color="auto"/>
            <w:bottom w:val="none" w:sz="0" w:space="0" w:color="auto"/>
            <w:right w:val="none" w:sz="0" w:space="0" w:color="auto"/>
          </w:divBdr>
        </w:div>
        <w:div w:id="1467160980">
          <w:marLeft w:val="640"/>
          <w:marRight w:val="0"/>
          <w:marTop w:val="0"/>
          <w:marBottom w:val="0"/>
          <w:divBdr>
            <w:top w:val="none" w:sz="0" w:space="0" w:color="auto"/>
            <w:left w:val="none" w:sz="0" w:space="0" w:color="auto"/>
            <w:bottom w:val="none" w:sz="0" w:space="0" w:color="auto"/>
            <w:right w:val="none" w:sz="0" w:space="0" w:color="auto"/>
          </w:divBdr>
        </w:div>
        <w:div w:id="1636832188">
          <w:marLeft w:val="640"/>
          <w:marRight w:val="0"/>
          <w:marTop w:val="0"/>
          <w:marBottom w:val="0"/>
          <w:divBdr>
            <w:top w:val="none" w:sz="0" w:space="0" w:color="auto"/>
            <w:left w:val="none" w:sz="0" w:space="0" w:color="auto"/>
            <w:bottom w:val="none" w:sz="0" w:space="0" w:color="auto"/>
            <w:right w:val="none" w:sz="0" w:space="0" w:color="auto"/>
          </w:divBdr>
        </w:div>
        <w:div w:id="1823615351">
          <w:marLeft w:val="640"/>
          <w:marRight w:val="0"/>
          <w:marTop w:val="0"/>
          <w:marBottom w:val="0"/>
          <w:divBdr>
            <w:top w:val="none" w:sz="0" w:space="0" w:color="auto"/>
            <w:left w:val="none" w:sz="0" w:space="0" w:color="auto"/>
            <w:bottom w:val="none" w:sz="0" w:space="0" w:color="auto"/>
            <w:right w:val="none" w:sz="0" w:space="0" w:color="auto"/>
          </w:divBdr>
        </w:div>
        <w:div w:id="1915897849">
          <w:marLeft w:val="640"/>
          <w:marRight w:val="0"/>
          <w:marTop w:val="0"/>
          <w:marBottom w:val="0"/>
          <w:divBdr>
            <w:top w:val="none" w:sz="0" w:space="0" w:color="auto"/>
            <w:left w:val="none" w:sz="0" w:space="0" w:color="auto"/>
            <w:bottom w:val="none" w:sz="0" w:space="0" w:color="auto"/>
            <w:right w:val="none" w:sz="0" w:space="0" w:color="auto"/>
          </w:divBdr>
        </w:div>
      </w:divsChild>
    </w:div>
    <w:div w:id="1842156182">
      <w:bodyDiv w:val="1"/>
      <w:marLeft w:val="0"/>
      <w:marRight w:val="0"/>
      <w:marTop w:val="0"/>
      <w:marBottom w:val="0"/>
      <w:divBdr>
        <w:top w:val="none" w:sz="0" w:space="0" w:color="auto"/>
        <w:left w:val="none" w:sz="0" w:space="0" w:color="auto"/>
        <w:bottom w:val="none" w:sz="0" w:space="0" w:color="auto"/>
        <w:right w:val="none" w:sz="0" w:space="0" w:color="auto"/>
      </w:divBdr>
      <w:divsChild>
        <w:div w:id="147981711">
          <w:marLeft w:val="640"/>
          <w:marRight w:val="0"/>
          <w:marTop w:val="0"/>
          <w:marBottom w:val="0"/>
          <w:divBdr>
            <w:top w:val="none" w:sz="0" w:space="0" w:color="auto"/>
            <w:left w:val="none" w:sz="0" w:space="0" w:color="auto"/>
            <w:bottom w:val="none" w:sz="0" w:space="0" w:color="auto"/>
            <w:right w:val="none" w:sz="0" w:space="0" w:color="auto"/>
          </w:divBdr>
        </w:div>
        <w:div w:id="252517727">
          <w:marLeft w:val="640"/>
          <w:marRight w:val="0"/>
          <w:marTop w:val="0"/>
          <w:marBottom w:val="0"/>
          <w:divBdr>
            <w:top w:val="none" w:sz="0" w:space="0" w:color="auto"/>
            <w:left w:val="none" w:sz="0" w:space="0" w:color="auto"/>
            <w:bottom w:val="none" w:sz="0" w:space="0" w:color="auto"/>
            <w:right w:val="none" w:sz="0" w:space="0" w:color="auto"/>
          </w:divBdr>
        </w:div>
        <w:div w:id="331030375">
          <w:marLeft w:val="640"/>
          <w:marRight w:val="0"/>
          <w:marTop w:val="0"/>
          <w:marBottom w:val="0"/>
          <w:divBdr>
            <w:top w:val="none" w:sz="0" w:space="0" w:color="auto"/>
            <w:left w:val="none" w:sz="0" w:space="0" w:color="auto"/>
            <w:bottom w:val="none" w:sz="0" w:space="0" w:color="auto"/>
            <w:right w:val="none" w:sz="0" w:space="0" w:color="auto"/>
          </w:divBdr>
        </w:div>
        <w:div w:id="1000307199">
          <w:marLeft w:val="640"/>
          <w:marRight w:val="0"/>
          <w:marTop w:val="0"/>
          <w:marBottom w:val="0"/>
          <w:divBdr>
            <w:top w:val="none" w:sz="0" w:space="0" w:color="auto"/>
            <w:left w:val="none" w:sz="0" w:space="0" w:color="auto"/>
            <w:bottom w:val="none" w:sz="0" w:space="0" w:color="auto"/>
            <w:right w:val="none" w:sz="0" w:space="0" w:color="auto"/>
          </w:divBdr>
        </w:div>
        <w:div w:id="1007293233">
          <w:marLeft w:val="640"/>
          <w:marRight w:val="0"/>
          <w:marTop w:val="0"/>
          <w:marBottom w:val="0"/>
          <w:divBdr>
            <w:top w:val="none" w:sz="0" w:space="0" w:color="auto"/>
            <w:left w:val="none" w:sz="0" w:space="0" w:color="auto"/>
            <w:bottom w:val="none" w:sz="0" w:space="0" w:color="auto"/>
            <w:right w:val="none" w:sz="0" w:space="0" w:color="auto"/>
          </w:divBdr>
        </w:div>
        <w:div w:id="2005552228">
          <w:marLeft w:val="640"/>
          <w:marRight w:val="0"/>
          <w:marTop w:val="0"/>
          <w:marBottom w:val="0"/>
          <w:divBdr>
            <w:top w:val="none" w:sz="0" w:space="0" w:color="auto"/>
            <w:left w:val="none" w:sz="0" w:space="0" w:color="auto"/>
            <w:bottom w:val="none" w:sz="0" w:space="0" w:color="auto"/>
            <w:right w:val="none" w:sz="0" w:space="0" w:color="auto"/>
          </w:divBdr>
        </w:div>
      </w:divsChild>
    </w:div>
    <w:div w:id="1857114315">
      <w:bodyDiv w:val="1"/>
      <w:marLeft w:val="0"/>
      <w:marRight w:val="0"/>
      <w:marTop w:val="0"/>
      <w:marBottom w:val="0"/>
      <w:divBdr>
        <w:top w:val="none" w:sz="0" w:space="0" w:color="auto"/>
        <w:left w:val="none" w:sz="0" w:space="0" w:color="auto"/>
        <w:bottom w:val="none" w:sz="0" w:space="0" w:color="auto"/>
        <w:right w:val="none" w:sz="0" w:space="0" w:color="auto"/>
      </w:divBdr>
      <w:divsChild>
        <w:div w:id="103422568">
          <w:marLeft w:val="640"/>
          <w:marRight w:val="0"/>
          <w:marTop w:val="0"/>
          <w:marBottom w:val="0"/>
          <w:divBdr>
            <w:top w:val="none" w:sz="0" w:space="0" w:color="auto"/>
            <w:left w:val="none" w:sz="0" w:space="0" w:color="auto"/>
            <w:bottom w:val="none" w:sz="0" w:space="0" w:color="auto"/>
            <w:right w:val="none" w:sz="0" w:space="0" w:color="auto"/>
          </w:divBdr>
        </w:div>
        <w:div w:id="381371971">
          <w:marLeft w:val="640"/>
          <w:marRight w:val="0"/>
          <w:marTop w:val="0"/>
          <w:marBottom w:val="0"/>
          <w:divBdr>
            <w:top w:val="none" w:sz="0" w:space="0" w:color="auto"/>
            <w:left w:val="none" w:sz="0" w:space="0" w:color="auto"/>
            <w:bottom w:val="none" w:sz="0" w:space="0" w:color="auto"/>
            <w:right w:val="none" w:sz="0" w:space="0" w:color="auto"/>
          </w:divBdr>
        </w:div>
        <w:div w:id="543832853">
          <w:marLeft w:val="640"/>
          <w:marRight w:val="0"/>
          <w:marTop w:val="0"/>
          <w:marBottom w:val="0"/>
          <w:divBdr>
            <w:top w:val="none" w:sz="0" w:space="0" w:color="auto"/>
            <w:left w:val="none" w:sz="0" w:space="0" w:color="auto"/>
            <w:bottom w:val="none" w:sz="0" w:space="0" w:color="auto"/>
            <w:right w:val="none" w:sz="0" w:space="0" w:color="auto"/>
          </w:divBdr>
        </w:div>
        <w:div w:id="1072777216">
          <w:marLeft w:val="640"/>
          <w:marRight w:val="0"/>
          <w:marTop w:val="0"/>
          <w:marBottom w:val="0"/>
          <w:divBdr>
            <w:top w:val="none" w:sz="0" w:space="0" w:color="auto"/>
            <w:left w:val="none" w:sz="0" w:space="0" w:color="auto"/>
            <w:bottom w:val="none" w:sz="0" w:space="0" w:color="auto"/>
            <w:right w:val="none" w:sz="0" w:space="0" w:color="auto"/>
          </w:divBdr>
        </w:div>
        <w:div w:id="1123576779">
          <w:marLeft w:val="640"/>
          <w:marRight w:val="0"/>
          <w:marTop w:val="0"/>
          <w:marBottom w:val="0"/>
          <w:divBdr>
            <w:top w:val="none" w:sz="0" w:space="0" w:color="auto"/>
            <w:left w:val="none" w:sz="0" w:space="0" w:color="auto"/>
            <w:bottom w:val="none" w:sz="0" w:space="0" w:color="auto"/>
            <w:right w:val="none" w:sz="0" w:space="0" w:color="auto"/>
          </w:divBdr>
        </w:div>
        <w:div w:id="1311137054">
          <w:marLeft w:val="640"/>
          <w:marRight w:val="0"/>
          <w:marTop w:val="0"/>
          <w:marBottom w:val="0"/>
          <w:divBdr>
            <w:top w:val="none" w:sz="0" w:space="0" w:color="auto"/>
            <w:left w:val="none" w:sz="0" w:space="0" w:color="auto"/>
            <w:bottom w:val="none" w:sz="0" w:space="0" w:color="auto"/>
            <w:right w:val="none" w:sz="0" w:space="0" w:color="auto"/>
          </w:divBdr>
        </w:div>
      </w:divsChild>
    </w:div>
    <w:div w:id="1898779086">
      <w:bodyDiv w:val="1"/>
      <w:marLeft w:val="0"/>
      <w:marRight w:val="0"/>
      <w:marTop w:val="0"/>
      <w:marBottom w:val="0"/>
      <w:divBdr>
        <w:top w:val="none" w:sz="0" w:space="0" w:color="auto"/>
        <w:left w:val="none" w:sz="0" w:space="0" w:color="auto"/>
        <w:bottom w:val="none" w:sz="0" w:space="0" w:color="auto"/>
        <w:right w:val="none" w:sz="0" w:space="0" w:color="auto"/>
      </w:divBdr>
      <w:divsChild>
        <w:div w:id="24452569">
          <w:marLeft w:val="640"/>
          <w:marRight w:val="0"/>
          <w:marTop w:val="0"/>
          <w:marBottom w:val="0"/>
          <w:divBdr>
            <w:top w:val="none" w:sz="0" w:space="0" w:color="auto"/>
            <w:left w:val="none" w:sz="0" w:space="0" w:color="auto"/>
            <w:bottom w:val="none" w:sz="0" w:space="0" w:color="auto"/>
            <w:right w:val="none" w:sz="0" w:space="0" w:color="auto"/>
          </w:divBdr>
        </w:div>
        <w:div w:id="444230136">
          <w:marLeft w:val="640"/>
          <w:marRight w:val="0"/>
          <w:marTop w:val="0"/>
          <w:marBottom w:val="0"/>
          <w:divBdr>
            <w:top w:val="none" w:sz="0" w:space="0" w:color="auto"/>
            <w:left w:val="none" w:sz="0" w:space="0" w:color="auto"/>
            <w:bottom w:val="none" w:sz="0" w:space="0" w:color="auto"/>
            <w:right w:val="none" w:sz="0" w:space="0" w:color="auto"/>
          </w:divBdr>
        </w:div>
      </w:divsChild>
    </w:div>
    <w:div w:id="2009214811">
      <w:bodyDiv w:val="1"/>
      <w:marLeft w:val="0"/>
      <w:marRight w:val="0"/>
      <w:marTop w:val="0"/>
      <w:marBottom w:val="0"/>
      <w:divBdr>
        <w:top w:val="none" w:sz="0" w:space="0" w:color="auto"/>
        <w:left w:val="none" w:sz="0" w:space="0" w:color="auto"/>
        <w:bottom w:val="none" w:sz="0" w:space="0" w:color="auto"/>
        <w:right w:val="none" w:sz="0" w:space="0" w:color="auto"/>
      </w:divBdr>
    </w:div>
    <w:div w:id="2089377441">
      <w:bodyDiv w:val="1"/>
      <w:marLeft w:val="0"/>
      <w:marRight w:val="0"/>
      <w:marTop w:val="0"/>
      <w:marBottom w:val="0"/>
      <w:divBdr>
        <w:top w:val="none" w:sz="0" w:space="0" w:color="auto"/>
        <w:left w:val="none" w:sz="0" w:space="0" w:color="auto"/>
        <w:bottom w:val="none" w:sz="0" w:space="0" w:color="auto"/>
        <w:right w:val="none" w:sz="0" w:space="0" w:color="auto"/>
      </w:divBdr>
      <w:divsChild>
        <w:div w:id="183248638">
          <w:marLeft w:val="640"/>
          <w:marRight w:val="0"/>
          <w:marTop w:val="0"/>
          <w:marBottom w:val="0"/>
          <w:divBdr>
            <w:top w:val="none" w:sz="0" w:space="0" w:color="auto"/>
            <w:left w:val="none" w:sz="0" w:space="0" w:color="auto"/>
            <w:bottom w:val="none" w:sz="0" w:space="0" w:color="auto"/>
            <w:right w:val="none" w:sz="0" w:space="0" w:color="auto"/>
          </w:divBdr>
        </w:div>
        <w:div w:id="403333335">
          <w:marLeft w:val="640"/>
          <w:marRight w:val="0"/>
          <w:marTop w:val="0"/>
          <w:marBottom w:val="0"/>
          <w:divBdr>
            <w:top w:val="none" w:sz="0" w:space="0" w:color="auto"/>
            <w:left w:val="none" w:sz="0" w:space="0" w:color="auto"/>
            <w:bottom w:val="none" w:sz="0" w:space="0" w:color="auto"/>
            <w:right w:val="none" w:sz="0" w:space="0" w:color="auto"/>
          </w:divBdr>
        </w:div>
        <w:div w:id="426271796">
          <w:marLeft w:val="640"/>
          <w:marRight w:val="0"/>
          <w:marTop w:val="0"/>
          <w:marBottom w:val="0"/>
          <w:divBdr>
            <w:top w:val="none" w:sz="0" w:space="0" w:color="auto"/>
            <w:left w:val="none" w:sz="0" w:space="0" w:color="auto"/>
            <w:bottom w:val="none" w:sz="0" w:space="0" w:color="auto"/>
            <w:right w:val="none" w:sz="0" w:space="0" w:color="auto"/>
          </w:divBdr>
        </w:div>
        <w:div w:id="680547707">
          <w:marLeft w:val="640"/>
          <w:marRight w:val="0"/>
          <w:marTop w:val="0"/>
          <w:marBottom w:val="0"/>
          <w:divBdr>
            <w:top w:val="none" w:sz="0" w:space="0" w:color="auto"/>
            <w:left w:val="none" w:sz="0" w:space="0" w:color="auto"/>
            <w:bottom w:val="none" w:sz="0" w:space="0" w:color="auto"/>
            <w:right w:val="none" w:sz="0" w:space="0" w:color="auto"/>
          </w:divBdr>
        </w:div>
        <w:div w:id="871500242">
          <w:marLeft w:val="640"/>
          <w:marRight w:val="0"/>
          <w:marTop w:val="0"/>
          <w:marBottom w:val="0"/>
          <w:divBdr>
            <w:top w:val="none" w:sz="0" w:space="0" w:color="auto"/>
            <w:left w:val="none" w:sz="0" w:space="0" w:color="auto"/>
            <w:bottom w:val="none" w:sz="0" w:space="0" w:color="auto"/>
            <w:right w:val="none" w:sz="0" w:space="0" w:color="auto"/>
          </w:divBdr>
        </w:div>
        <w:div w:id="211990917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hyperlink" Target="mailto:george.klavaris@ansy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20Davenport\Downloads\paper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D21E7B4-0BC5-40BB-896E-719FAEAD4CA6}"/>
      </w:docPartPr>
      <w:docPartBody>
        <w:p w:rsidR="00D8324D" w:rsidRDefault="00944610">
          <w:r w:rsidRPr="00C8504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610"/>
    <w:rsid w:val="00174C2C"/>
    <w:rsid w:val="005B4179"/>
    <w:rsid w:val="00944610"/>
    <w:rsid w:val="00D8324D"/>
    <w:rsid w:val="00ED2DF6"/>
    <w:rsid w:val="00F44F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461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BEDAA90-FE38-471B-ABC6-581047A7BA2B}">
  <we:reference id="wa104382081" version="1.55.1.0" store="en-GB" storeType="OMEX"/>
  <we:alternateReferences>
    <we:reference id="wa104382081" version="1.55.1.0" store="" storeType="OMEX"/>
  </we:alternateReferences>
  <we:properties>
    <we:property name="MENDELEY_CITATIONS" value="[{&quot;citationID&quot;:&quot;MENDELEY_CITATION_2c65e3a5-9f6f-4c9b-94ee-2ecd58b735c0&quot;,&quot;properties&quot;:{&quot;noteIndex&quot;:0},&quot;isEdited&quot;:false,&quot;manualOverride&quot;:{&quot;isManuallyOverridden&quot;:false,&quot;citeprocText&quot;:&quot;[1]&quot;,&quot;manualOverrideText&quot;:&quot;&quot;},&quot;citationTag&quot;:&quot;MENDELEY_CITATION_v3_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&quot;,&quot;citationItems&quot;:[{&quot;id&quot;:&quot;94235098-dfa4-3d52-a1fb-e7adae7f5a72&quot;,&quot;itemData&quot;:{&quot;type&quot;:&quot;article-journal&quot;,&quot;id&quot;:&quot;94235098-dfa4-3d52-a1fb-e7adae7f5a72&quot;,&quot;title&quot;:&quot;Detailed characterization of the dynamics of thermoacoustic pulsations in a lean premixed swirl flame&quot;,&quot;author&quot;:[{&quot;family&quot;:&quot;Meier&quot;,&quot;given&quot;:&quot;W.&quot;,&quot;parse-names&quot;:false,&quot;dropping-particle&quot;:&quot;&quot;,&quot;non-dropping-particle&quot;:&quot;&quot;},{&quot;family&quot;:&quot;Weigand&quot;,&quot;given&quot;:&quot;P.&quot;,&quot;parse-names&quot;:false,&quot;dropping-particle&quot;:&quot;&quot;,&quot;non-dropping-particle&quot;:&quot;&quot;},{&quot;family&quot;:&quot;Duan&quot;,&quot;given&quot;:&quot;X. R.&quot;,&quot;parse-names&quot;:false,&quot;dropping-particle&quot;:&quot;&quot;,&quot;non-dropping-particle&quot;:&quot;&quot;},{&quot;family&quot;:&quot;Giezendanner-Thoben&quot;,&quot;given&quot;:&quot;R.&quot;,&quot;parse-names&quot;:false,&quot;dropping-particle&quot;:&quot;&quot;,&quot;non-dropping-particle&quot;:&quot;&quot;}],&quot;container-title&quot;:&quot;Combustion and Flame&quot;,&quot;container-title-short&quot;:&quot;Combust Flame&quot;,&quot;DOI&quot;:&quot;10.1016/j.combustflame.2007.04.002&quot;,&quot;ISSN&quot;:&quot;00102180&quot;,&quot;issued&quot;:{&quot;date-parts&quot;:[[2007]]},&quot;abstract&quot;:&quot;A nozzle configuration for technically premixed gas turbine flames was operated with CH4 and air at atmospheric pressure. The flames were confined by a combustion chamber with large quartz windows, allowing the application of optical and laser diagnostics. In a distinct range of operating conditions the flames exhibited strong self-excited thermoacoustic pulsations at a frequency around 290 Hz. A flame with P = 25  kW thermal power and an equivalence ratio of Φ = 0.7 was chosen as a target flame in order to analyze the dynamics and the feedback mechanism of the periodic instability in detail. The velocity field was measured by three-component laser Doppler velocimetry, the flame structures were measured by chemiluminescence imaging and planar laser-induced fluorescence of OH, and the joint probability density functions of major species concentrations, mixture fraction, and temperature were measured by laser Raman scattering. All measuring techniques were applied in a phase-locked mode with respect to the phase angle of the periodic pulsation. In addition to the pulsating flame, a nonpulsating flame with increased fuel flow rate (P = 30  kW, Φ = 0.83) was studied for comparison. The measurements revealed significant differences between the structures of the pulsating and the nonpulsating (or \&quot;quiet\&quot;) flame. Effects of finite-rate chemistry and unmixedness were observed in both flames but were more pronounced in the pulsating flame. The phase-locked measurements revealed large variations of all measured quantities during an oscillation cycle. This yielded a clear picture of the sequence of events and allowed the feedback mechanism of the instability to be identified and described quantitatively. The data set presents a very good basis for the verification of numerical combustion simulations because the boundary conditions of the experiment were well-defined and the most important quantities were measured with a high accuracy. © 2007 The Combustion Institute.&quot;,&quot;issue&quot;:&quot;1-2&quot;,&quot;volume&quot;:&quot;150&quot;},&quot;isTemporary&quot;:false}]},{&quot;citationID&quot;:&quot;MENDELEY_CITATION_507d5a38-f0af-4db4-baf2-b0e783dc8cc4&quot;,&quot;properties&quot;:{&quot;noteIndex&quot;:0},&quot;isEdited&quot;:false,&quot;manualOverride&quot;:{&quot;isManuallyOverridden&quot;:false,&quot;citeprocText&quot;:&quot;[2]&quot;,&quot;manualOverrideText&quot;:&quot;&quot;},&quot;citationTag&quot;:&quot;MENDELEY_CITATION_v3_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&quot;,&quot;citationItems&quot;:[{&quot;id&quot;:&quot;f9b77e5f-e7e3-3634-846d-62725a3f6c31&quot;,&quot;itemData&quot;:{&quot;type&quot;:&quot;article-journal&quot;,&quot;id&quot;:&quot;f9b77e5f-e7e3-3634-846d-62725a3f6c31&quot;,&quot;title&quot;:&quot;Subgrid-scale stress modelling based on the square of the velocity gradient tensor&quot;,&quot;author&quot;:[{&quot;family&quot;:&quot;Nicoud&quot;,&quot;given&quot;:&quot;F.&quot;,&quot;parse-names&quot;:false,&quot;dropping-particle&quot;:&quot;&quot;,&quot;non-dropping-particle&quot;:&quot;&quot;},{&quot;family&quot;:&quot;Ducros&quot;,&quot;given&quot;:&quot;F.&quot;,&quot;parse-names&quot;:false,&quot;dropping-particle&quot;:&quot;&quot;,&quot;non-dropping-particle&quot;:&quot;&quot;}],&quot;container-title&quot;:&quot;Flow, Turbulence and Combustion&quot;,&quot;container-title-short&quot;:&quot;Flow Turbul Combust&quot;,&quot;DOI&quot;:&quot;10.1023/A:1009995426001&quot;,&quot;ISSN&quot;:&quot;13866184&quot;,&quot;issued&quot;:{&quot;date-parts&quot;:[[1999]]},&quot;abstract&quot;:&quot;A new subgrid scale model is proposed for Large Eddy Simulations in complex geometries. This model which is based on the square of the velocity gradient tensor accounts for the effects of both the strain and the rotation rate of the smallest resolved turbulent fluctuations. Moreover it recovers the proper y3 near-wall scaling for the eddy viscosity without requiring dynamic procedure. It is also shown from a periodic turbulent pipe flow computation that the model can handle transition.&quot;,&quot;issue&quot;:&quot;3&quot;,&quot;volume&quot;:&quot;62&quot;},&quot;isTemporary&quot;:false}]},{&quot;citationID&quot;:&quot;MENDELEY_CITATION_2ef3a3fb-ada0-44e8-9624-edd86b2d14f5&quot;,&quot;properties&quot;:{&quot;noteIndex&quot;:0},&quot;isEdited&quot;:false,&quot;manualOverride&quot;:{&quot;isManuallyOverridden&quot;:false,&quot;citeprocText&quot;:&quot;[3]&quot;,&quot;manualOverrideText&quot;:&quot;&quot;},&quot;citationTag&quot;:&quot;MENDELEY_CITATION_v3_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&quot;,&quot;citationItems&quot;:[{&quot;id&quot;:&quot;b235ab62-41f8-3dad-86d5-407f1afdd3fb&quot;,&quot;itemData&quot;:{&quot;type&quot;:&quot;article&quot;,&quot;id&quot;:&quot;b235ab62-41f8-3dad-86d5-407f1afdd3fb&quot;,&quot;title&quot;:&quot;Ansys Fluent® Theory Guide&quot;,&quot;number&quot;:&quot;2024R1&quot;,&quot;accessed&quot;:{&quot;date-parts&quot;:[[2024,4,22]]},&quot;URL&quot;:&quot;https://ansyshelp.ansys.com/account/secured?returnurl=/Views/Secured/corp/v241/en/flu_th/flu_th_chp_finrate_chemistry.html&quot;,&quot;publisher-place&quot;:&quot;Canonsburg, USA&quot;,&quot;publisher&quot;:&quot;Ansys Inc. (2024)&quot;},&quot;isTemporary&quot;:false}]},{&quot;citationID&quot;:&quot;MENDELEY_CITATION_4d2e50e7-22b9-4a7f-843a-73272991d2e7&quot;,&quot;properties&quot;:{&quot;noteIndex&quot;:0},&quot;isEdited&quot;:false,&quot;manualOverride&quot;:{&quot;isManuallyOverridden&quot;:false,&quot;citeprocText&quot;:&quot;[4]&quot;,&quot;manualOverrideText&quot;:&quot;&quot;},&quot;citationTag&quot;:&quot;MENDELEY_CITATION_v3_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&quot;,&quot;citationItems&quot;:[{&quot;id&quot;:&quot;fbd3ed67-6ddb-3697-92a6-3ea7373f2036&quot;,&quot;itemData&quot;:{&quot;type&quot;:&quot;thesis&quot;,&quot;id&quot;:&quot;fbd3ed67-6ddb-3697-92a6-3ea7373f2036&quot;,&quot;title&quot;:&quot;Multistage interaction and transonic flow effects in a high-speed axial compressor&quot;,&quot;author&quot;:[{&quot;family&quot;:&quot;Sanders&quot;,&quot;given&quot;:&quot;A.J.&quot;,&quot;parse-names&quot;:false,&quot;dropping-particle&quot;:&quot;&quot;,&quot;non-dropping-particle&quot;:&quot;&quot;}],&quot;issued&quot;:{&quot;date-parts&quot;:[[1999]]},&quot;publisher&quot;:&quot;Purdue University&quot;,&quot;container-title-short&quot;:&quot;&quot;},&quot;isTemporary&quot;:false}]},{&quot;citationID&quot;:&quot;MENDELEY_CITATION_a8fb1156-3054-45d6-b745-dad0deae27de&quot;,&quot;properties&quot;:{&quot;noteIndex&quot;:0},&quot;isEdited&quot;:false,&quot;manualOverride&quot;:{&quot;isManuallyOverridden&quot;:false,&quot;citeprocText&quot;:&quot;[5]&quot;,&quot;manualOverrideText&quot;:&quot;&quot;},&quot;citationTag&quot;:&quot;MENDELEY_CITATION_v3_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&quot;,&quot;citationItems&quot;:[{&quot;id&quot;:&quot;ecac129c-eeee-33ef-be55-237ed605fd2f&quot;,&quot;itemData&quot;:{&quot;type&quot;:&quot;article-journal&quot;,&quot;id&quot;:&quot;ecac129c-eeee-33ef-be55-237ed605fd2f&quot;,&quot;title&quot;:&quot;Two-equation eddy-viscosity turbulence models for engineering applications&quot;,&quot;author&quot;:[{&quot;family&quot;:&quot;Menter&quot;,&quot;given&quot;:&quot;F. R.&quot;,&quot;parse-names&quot;:false,&quot;dropping-particle&quot;:&quot;&quot;,&quot;non-dropping-particle&quot;:&quot;&quot;}],&quot;container-title&quot;:&quot;AIAA Journal&quot;,&quot;DOI&quot;:&quot;10.2514/3.12149&quot;,&quot;ISSN&quot;:&quot;00011452&quot;,&quot;issued&quot;:{&quot;date-parts&quot;:[[1994]]},&quot;abstract&quot;:&quot;Two new two-equation eddy-viscosity turbulence models will be presented. They combine different elements of existing models that are considered superior to their alternatives. The first model, referred to as the baseline (BSL) model, utilizes the original k-ω model of Wilcox in the inner region of the boundary layer and switches to the standard k-ω model in the outer region and in free shear flows. It has a performance similar to the Wilcox model, but avoids that model's strong freestream sensitivity. The second model results from a modification to the definition of the eddy-viscosity in the BSL model, which accounts for the effect of the transport of the principal turbulent shear stress. The new model is called the shear-stress transport-model and leads to major improvements in the prediction of adverse pressure gradient flows. © 1994 American Institute of Aeronautics and Astronautics, Inc., All rights reserved.&quot;,&quot;issue&quot;:&quot;8&quot;,&quot;volume&quot;:&quot;32&quot;,&quot;container-title-short&quot;:&quot;&quot;},&quot;isTemporary&quot;:false}]}]"/>
    <we:property name="MENDELEY_CITATIONS_LOCALE_CODE" value="&quot;en-GB&quot;"/>
    <we:property name="MENDELEY_CITATIONS_STYLE" value="{&quot;id&quot;:&quot;https://www.zotero.org/styles/cranfield-university-numeric&quot;,&quot;title&quot;:&quot;Cranfield University (numeric)&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A83AD-1F96-4678-A5A2-903CBFD41058}">
  <ds:schemaRefs>
    <ds:schemaRef ds:uri="http://schemas.openxmlformats.org/officeDocument/2006/bibliography"/>
  </ds:schemaRefs>
</ds:datastoreItem>
</file>

<file path=docMetadata/LabelInfo.xml><?xml version="1.0" encoding="utf-8"?>
<clbl:labelList xmlns:clbl="http://schemas.microsoft.com/office/2020/mipLabelMetadata">
  <clbl:label id="{34c6ce67-15b8-4eff-80e9-52da8be89706}" enabled="0" method="" siteId="{34c6ce67-15b8-4eff-80e9-52da8be89706}" removed="1"/>
</clbl:labelList>
</file>

<file path=docProps/app.xml><?xml version="1.0" encoding="utf-8"?>
<Properties xmlns="http://schemas.openxmlformats.org/officeDocument/2006/extended-properties" xmlns:vt="http://schemas.openxmlformats.org/officeDocument/2006/docPropsVTypes">
  <Template>paper_template.dotx</Template>
  <TotalTime>3</TotalTime>
  <Pages>1</Pages>
  <Words>1539</Words>
  <Characters>8778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NWC19 - Paper Template</vt:lpstr>
    </vt:vector>
  </TitlesOfParts>
  <Company>nafems</Company>
  <LinksUpToDate>false</LinksUpToDate>
  <CharactersWithSpaces>10297</CharactersWithSpaces>
  <SharedDoc>false</SharedDoc>
  <HLinks>
    <vt:vector size="6" baseType="variant">
      <vt:variant>
        <vt:i4>5701676</vt:i4>
      </vt:variant>
      <vt:variant>
        <vt:i4>3</vt:i4>
      </vt:variant>
      <vt:variant>
        <vt:i4>0</vt:i4>
      </vt:variant>
      <vt:variant>
        <vt:i4>5</vt:i4>
      </vt:variant>
      <vt:variant>
        <vt:lpwstr>mailto:george.klavaris@ansys.com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NWC19 - Paper Template</dc:title>
  <dc:subject/>
  <dc:creator>Jo Davenport</dc:creator>
  <cp:keywords/>
  <cp:lastModifiedBy>George Klavaris</cp:lastModifiedBy>
  <cp:revision>4</cp:revision>
  <cp:lastPrinted>2024-04-25T19:18:00Z</cp:lastPrinted>
  <dcterms:created xsi:type="dcterms:W3CDTF">2024-04-25T19:17:00Z</dcterms:created>
  <dcterms:modified xsi:type="dcterms:W3CDTF">2024-04-25T19:20:00Z</dcterms:modified>
</cp:coreProperties>
</file>